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AB1" w:rsidRPr="00C1187B" w:rsidRDefault="008A6AB1" w:rsidP="00C1187B">
      <w:pPr>
        <w:tabs>
          <w:tab w:val="left" w:pos="6107"/>
        </w:tabs>
        <w:autoSpaceDE w:val="0"/>
        <w:autoSpaceDN w:val="0"/>
        <w:adjustRightInd w:val="0"/>
        <w:spacing w:after="0" w:line="240" w:lineRule="auto"/>
        <w:rPr>
          <w:rFonts w:ascii="Times New Roman" w:hAnsi="Times New Roman" w:cs="Times New Roman"/>
          <w:b/>
          <w:bCs/>
        </w:rPr>
      </w:pPr>
    </w:p>
    <w:p w:rsidR="008A6AB1" w:rsidRPr="008A6AB1" w:rsidRDefault="008A6AB1" w:rsidP="008A6AB1">
      <w:pPr>
        <w:autoSpaceDE w:val="0"/>
        <w:autoSpaceDN w:val="0"/>
        <w:adjustRightInd w:val="0"/>
        <w:spacing w:after="0" w:line="240" w:lineRule="auto"/>
        <w:jc w:val="right"/>
        <w:rPr>
          <w:rFonts w:ascii="TimesNewRomanPS-BoldMT" w:hAnsi="TimesNewRomanPS-BoldMT" w:cs="TimesNewRomanPS-BoldMT"/>
          <w:bCs/>
        </w:rPr>
      </w:pPr>
    </w:p>
    <w:p w:rsidR="008A6AB1" w:rsidRDefault="008A6AB1" w:rsidP="008A6AB1">
      <w:pPr>
        <w:autoSpaceDE w:val="0"/>
        <w:autoSpaceDN w:val="0"/>
        <w:adjustRightInd w:val="0"/>
        <w:spacing w:after="0" w:line="240" w:lineRule="auto"/>
        <w:jc w:val="center"/>
        <w:rPr>
          <w:rFonts w:ascii="TimesNewRomanPS-BoldMT" w:hAnsi="TimesNewRomanPS-BoldMT" w:cs="TimesNewRomanPS-BoldMT"/>
          <w:bCs/>
        </w:rPr>
      </w:pPr>
    </w:p>
    <w:p w:rsidR="008A6AB1" w:rsidRPr="008A6AB1" w:rsidRDefault="008A6AB1" w:rsidP="008A6AB1">
      <w:pPr>
        <w:autoSpaceDE w:val="0"/>
        <w:autoSpaceDN w:val="0"/>
        <w:adjustRightInd w:val="0"/>
        <w:spacing w:after="0" w:line="240" w:lineRule="auto"/>
        <w:rPr>
          <w:rFonts w:ascii="TimesNewRomanPS-BoldMT" w:hAnsi="TimesNewRomanPS-BoldMT" w:cs="TimesNewRomanPS-BoldMT"/>
          <w:bCs/>
        </w:rPr>
      </w:pPr>
    </w:p>
    <w:p w:rsidR="00C225FD" w:rsidRPr="000271B0" w:rsidRDefault="00C225FD" w:rsidP="000271B0">
      <w:pPr>
        <w:autoSpaceDE w:val="0"/>
        <w:autoSpaceDN w:val="0"/>
        <w:adjustRightInd w:val="0"/>
        <w:spacing w:after="0" w:line="240" w:lineRule="auto"/>
        <w:jc w:val="center"/>
        <w:rPr>
          <w:rFonts w:ascii="Times New Roman" w:hAnsi="Times New Roman" w:cs="Times New Roman"/>
          <w:bCs/>
          <w:sz w:val="24"/>
          <w:szCs w:val="24"/>
        </w:rPr>
      </w:pPr>
      <w:r w:rsidRPr="000271B0">
        <w:rPr>
          <w:rFonts w:ascii="Times New Roman" w:hAnsi="Times New Roman" w:cs="Times New Roman"/>
          <w:bCs/>
          <w:sz w:val="24"/>
          <w:szCs w:val="24"/>
        </w:rPr>
        <w:t>Информация о проделанной работе с обращениями граждан</w:t>
      </w:r>
    </w:p>
    <w:p w:rsidR="00C225FD" w:rsidRPr="000271B0" w:rsidRDefault="00C225FD" w:rsidP="000271B0">
      <w:pPr>
        <w:autoSpaceDE w:val="0"/>
        <w:autoSpaceDN w:val="0"/>
        <w:adjustRightInd w:val="0"/>
        <w:spacing w:after="0" w:line="240" w:lineRule="auto"/>
        <w:jc w:val="center"/>
        <w:rPr>
          <w:rFonts w:ascii="Times New Roman" w:hAnsi="Times New Roman" w:cs="Times New Roman"/>
          <w:bCs/>
          <w:sz w:val="24"/>
          <w:szCs w:val="24"/>
        </w:rPr>
      </w:pPr>
      <w:r w:rsidRPr="000271B0">
        <w:rPr>
          <w:rFonts w:ascii="Times New Roman" w:hAnsi="Times New Roman" w:cs="Times New Roman"/>
          <w:bCs/>
          <w:sz w:val="24"/>
          <w:szCs w:val="24"/>
        </w:rPr>
        <w:t xml:space="preserve">в администрации города </w:t>
      </w:r>
      <w:proofErr w:type="spellStart"/>
      <w:r w:rsidRPr="000271B0">
        <w:rPr>
          <w:rFonts w:ascii="Times New Roman" w:hAnsi="Times New Roman" w:cs="Times New Roman"/>
          <w:bCs/>
          <w:sz w:val="24"/>
          <w:szCs w:val="24"/>
        </w:rPr>
        <w:t>Мегиона</w:t>
      </w:r>
      <w:proofErr w:type="spellEnd"/>
      <w:r w:rsidRPr="000271B0">
        <w:rPr>
          <w:rFonts w:ascii="Times New Roman" w:hAnsi="Times New Roman" w:cs="Times New Roman"/>
          <w:bCs/>
          <w:sz w:val="24"/>
          <w:szCs w:val="24"/>
        </w:rPr>
        <w:t xml:space="preserve"> </w:t>
      </w:r>
      <w:r w:rsidR="00DA7F5B" w:rsidRPr="000271B0">
        <w:rPr>
          <w:rFonts w:ascii="Times New Roman" w:hAnsi="Times New Roman" w:cs="Times New Roman"/>
          <w:bCs/>
          <w:sz w:val="24"/>
          <w:szCs w:val="24"/>
        </w:rPr>
        <w:t xml:space="preserve">за </w:t>
      </w:r>
      <w:r w:rsidR="009D151C" w:rsidRPr="000271B0">
        <w:rPr>
          <w:rFonts w:ascii="Times New Roman" w:hAnsi="Times New Roman" w:cs="Times New Roman"/>
          <w:bCs/>
          <w:sz w:val="24"/>
          <w:szCs w:val="24"/>
        </w:rPr>
        <w:t xml:space="preserve">1 квартал </w:t>
      </w:r>
      <w:r w:rsidRPr="000271B0">
        <w:rPr>
          <w:rFonts w:ascii="Times New Roman" w:hAnsi="Times New Roman" w:cs="Times New Roman"/>
          <w:bCs/>
          <w:sz w:val="24"/>
          <w:szCs w:val="24"/>
        </w:rPr>
        <w:t>20</w:t>
      </w:r>
      <w:r w:rsidR="009D151C" w:rsidRPr="000271B0">
        <w:rPr>
          <w:rFonts w:ascii="Times New Roman" w:hAnsi="Times New Roman" w:cs="Times New Roman"/>
          <w:bCs/>
          <w:sz w:val="24"/>
          <w:szCs w:val="24"/>
        </w:rPr>
        <w:t>1</w:t>
      </w:r>
      <w:r w:rsidR="000B20CB" w:rsidRPr="000271B0">
        <w:rPr>
          <w:rFonts w:ascii="Times New Roman" w:hAnsi="Times New Roman" w:cs="Times New Roman"/>
          <w:bCs/>
          <w:sz w:val="24"/>
          <w:szCs w:val="24"/>
        </w:rPr>
        <w:t>9</w:t>
      </w:r>
      <w:r w:rsidRPr="000271B0">
        <w:rPr>
          <w:rFonts w:ascii="Times New Roman" w:hAnsi="Times New Roman" w:cs="Times New Roman"/>
          <w:bCs/>
          <w:sz w:val="24"/>
          <w:szCs w:val="24"/>
        </w:rPr>
        <w:t xml:space="preserve"> года</w:t>
      </w:r>
    </w:p>
    <w:p w:rsidR="00482C0E" w:rsidRPr="000271B0" w:rsidRDefault="00482C0E" w:rsidP="000271B0">
      <w:pPr>
        <w:autoSpaceDE w:val="0"/>
        <w:autoSpaceDN w:val="0"/>
        <w:adjustRightInd w:val="0"/>
        <w:spacing w:after="0" w:line="240" w:lineRule="auto"/>
        <w:rPr>
          <w:rFonts w:ascii="Times New Roman" w:hAnsi="Times New Roman" w:cs="Times New Roman"/>
          <w:bCs/>
          <w:sz w:val="24"/>
          <w:szCs w:val="24"/>
        </w:rPr>
      </w:pPr>
    </w:p>
    <w:p w:rsidR="00C225FD" w:rsidRPr="000271B0" w:rsidRDefault="00482C0E" w:rsidP="000271B0">
      <w:pPr>
        <w:autoSpaceDE w:val="0"/>
        <w:autoSpaceDN w:val="0"/>
        <w:adjustRightInd w:val="0"/>
        <w:spacing w:after="0" w:line="240" w:lineRule="auto"/>
        <w:jc w:val="center"/>
        <w:rPr>
          <w:rFonts w:ascii="Times New Roman" w:hAnsi="Times New Roman" w:cs="Times New Roman"/>
          <w:bCs/>
          <w:sz w:val="24"/>
          <w:szCs w:val="24"/>
        </w:rPr>
      </w:pPr>
      <w:r w:rsidRPr="000271B0">
        <w:rPr>
          <w:rFonts w:ascii="Times New Roman" w:hAnsi="Times New Roman" w:cs="Times New Roman"/>
          <w:bCs/>
          <w:sz w:val="24"/>
          <w:szCs w:val="24"/>
        </w:rPr>
        <w:t>1</w:t>
      </w:r>
      <w:r w:rsidR="00C225FD" w:rsidRPr="000271B0">
        <w:rPr>
          <w:rFonts w:ascii="Times New Roman" w:hAnsi="Times New Roman" w:cs="Times New Roman"/>
          <w:bCs/>
          <w:sz w:val="24"/>
          <w:szCs w:val="24"/>
        </w:rPr>
        <w:t>. Анализ и результаты рассмотрения обращений граждан</w:t>
      </w:r>
      <w:r w:rsidR="004666E9" w:rsidRPr="000271B0">
        <w:rPr>
          <w:rFonts w:ascii="Times New Roman" w:hAnsi="Times New Roman" w:cs="Times New Roman"/>
          <w:bCs/>
          <w:sz w:val="24"/>
          <w:szCs w:val="24"/>
        </w:rPr>
        <w:t xml:space="preserve"> за </w:t>
      </w:r>
      <w:r w:rsidR="009D151C" w:rsidRPr="000271B0">
        <w:rPr>
          <w:rFonts w:ascii="Times New Roman" w:hAnsi="Times New Roman" w:cs="Times New Roman"/>
          <w:bCs/>
          <w:sz w:val="24"/>
          <w:szCs w:val="24"/>
        </w:rPr>
        <w:t>1</w:t>
      </w:r>
      <w:r w:rsidR="004666E9" w:rsidRPr="000271B0">
        <w:rPr>
          <w:rFonts w:ascii="Times New Roman" w:hAnsi="Times New Roman" w:cs="Times New Roman"/>
          <w:bCs/>
          <w:sz w:val="24"/>
          <w:szCs w:val="24"/>
        </w:rPr>
        <w:t xml:space="preserve"> квартал 201</w:t>
      </w:r>
      <w:r w:rsidR="000B20CB" w:rsidRPr="000271B0">
        <w:rPr>
          <w:rFonts w:ascii="Times New Roman" w:hAnsi="Times New Roman" w:cs="Times New Roman"/>
          <w:bCs/>
          <w:sz w:val="24"/>
          <w:szCs w:val="24"/>
        </w:rPr>
        <w:t>9</w:t>
      </w:r>
      <w:r w:rsidR="00C225FD" w:rsidRPr="000271B0">
        <w:rPr>
          <w:rFonts w:ascii="Times New Roman" w:hAnsi="Times New Roman" w:cs="Times New Roman"/>
          <w:bCs/>
          <w:sz w:val="24"/>
          <w:szCs w:val="24"/>
        </w:rPr>
        <w:t xml:space="preserve"> </w:t>
      </w:r>
      <w:r w:rsidR="004666E9" w:rsidRPr="000271B0">
        <w:rPr>
          <w:rFonts w:ascii="Times New Roman" w:hAnsi="Times New Roman" w:cs="Times New Roman"/>
          <w:bCs/>
          <w:sz w:val="24"/>
          <w:szCs w:val="24"/>
        </w:rPr>
        <w:t xml:space="preserve">года </w:t>
      </w:r>
      <w:r w:rsidR="00C225FD" w:rsidRPr="000271B0">
        <w:rPr>
          <w:rFonts w:ascii="Times New Roman" w:hAnsi="Times New Roman" w:cs="Times New Roman"/>
          <w:bCs/>
          <w:sz w:val="24"/>
          <w:szCs w:val="24"/>
        </w:rPr>
        <w:t>в сравнении с</w:t>
      </w:r>
      <w:r w:rsidRPr="000271B0">
        <w:rPr>
          <w:rFonts w:ascii="Times New Roman" w:hAnsi="Times New Roman" w:cs="Times New Roman"/>
          <w:bCs/>
          <w:sz w:val="24"/>
          <w:szCs w:val="24"/>
        </w:rPr>
        <w:t xml:space="preserve"> </w:t>
      </w:r>
      <w:r w:rsidR="00681E36" w:rsidRPr="000271B0">
        <w:rPr>
          <w:rFonts w:ascii="Times New Roman" w:hAnsi="Times New Roman" w:cs="Times New Roman"/>
          <w:bCs/>
          <w:sz w:val="24"/>
          <w:szCs w:val="24"/>
        </w:rPr>
        <w:t>аналогичным периодом 201</w:t>
      </w:r>
      <w:r w:rsidR="000B20CB" w:rsidRPr="000271B0">
        <w:rPr>
          <w:rFonts w:ascii="Times New Roman" w:hAnsi="Times New Roman" w:cs="Times New Roman"/>
          <w:bCs/>
          <w:sz w:val="24"/>
          <w:szCs w:val="24"/>
        </w:rPr>
        <w:t>8</w:t>
      </w:r>
      <w:r w:rsidR="00681E36" w:rsidRPr="000271B0">
        <w:rPr>
          <w:rFonts w:ascii="Times New Roman" w:hAnsi="Times New Roman" w:cs="Times New Roman"/>
          <w:bCs/>
          <w:sz w:val="24"/>
          <w:szCs w:val="24"/>
        </w:rPr>
        <w:t xml:space="preserve"> года</w:t>
      </w:r>
      <w:r w:rsidR="00CD4139" w:rsidRPr="000271B0">
        <w:rPr>
          <w:rFonts w:ascii="Times New Roman" w:hAnsi="Times New Roman" w:cs="Times New Roman"/>
          <w:bCs/>
          <w:sz w:val="24"/>
          <w:szCs w:val="24"/>
        </w:rPr>
        <w:t>.</w:t>
      </w:r>
    </w:p>
    <w:p w:rsidR="00627CC1" w:rsidRPr="000271B0" w:rsidRDefault="00627CC1" w:rsidP="000271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27CC1" w:rsidRPr="00627CC1" w:rsidRDefault="00627CC1" w:rsidP="000271B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27CC1">
        <w:rPr>
          <w:rFonts w:ascii="Times New Roman" w:eastAsia="Times New Roman" w:hAnsi="Times New Roman" w:cs="Times New Roman"/>
          <w:sz w:val="24"/>
          <w:szCs w:val="24"/>
          <w:lang w:eastAsia="ru-RU"/>
        </w:rPr>
        <w:t>В отчётном периоде отделом по работе с общественными организациями и обращениями граждан управления делами проводилась работа по:</w:t>
      </w:r>
    </w:p>
    <w:p w:rsidR="00627CC1" w:rsidRPr="00627CC1" w:rsidRDefault="00627CC1" w:rsidP="000271B0">
      <w:pPr>
        <w:widowControl w:val="0"/>
        <w:tabs>
          <w:tab w:val="left" w:pos="284"/>
          <w:tab w:val="left" w:pos="567"/>
          <w:tab w:val="left" w:pos="21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7CC1">
        <w:rPr>
          <w:rFonts w:ascii="Times New Roman" w:eastAsia="Times New Roman" w:hAnsi="Times New Roman" w:cs="Times New Roman"/>
          <w:sz w:val="24"/>
          <w:szCs w:val="24"/>
          <w:lang w:eastAsia="ru-RU"/>
        </w:rPr>
        <w:t>- обеспечению рассмотрения обращений граждан, адресованных главе города, его заместителям в соответствии с Федеральным законом от 02.05.2006г. №59-ФЗ «О порядке рассмотрения обращений граждан Российской Федерации»;</w:t>
      </w:r>
    </w:p>
    <w:p w:rsidR="00627CC1" w:rsidRPr="00627CC1" w:rsidRDefault="00627CC1" w:rsidP="000271B0">
      <w:pPr>
        <w:widowControl w:val="0"/>
        <w:tabs>
          <w:tab w:val="left" w:pos="21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7CC1">
        <w:rPr>
          <w:rFonts w:ascii="Times New Roman" w:eastAsia="Times New Roman" w:hAnsi="Times New Roman" w:cs="Times New Roman"/>
          <w:sz w:val="24"/>
          <w:szCs w:val="24"/>
          <w:lang w:eastAsia="ru-RU"/>
        </w:rPr>
        <w:t>-организации личного приёма граждан главой города и его заместителями;</w:t>
      </w:r>
    </w:p>
    <w:p w:rsidR="00627CC1" w:rsidRPr="00627CC1" w:rsidRDefault="0068397D" w:rsidP="000271B0">
      <w:pPr>
        <w:widowControl w:val="0"/>
        <w:tabs>
          <w:tab w:val="left" w:pos="21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документальному обеспечению</w:t>
      </w:r>
      <w:r w:rsidR="00627CC1" w:rsidRPr="00627CC1">
        <w:rPr>
          <w:rFonts w:ascii="Times New Roman" w:eastAsia="Times New Roman" w:hAnsi="Times New Roman" w:cs="Times New Roman"/>
          <w:sz w:val="24"/>
          <w:szCs w:val="24"/>
          <w:lang w:eastAsia="ru-RU"/>
        </w:rPr>
        <w:t xml:space="preserve"> зальных встреч главы города и его заместителей, контроль поручений;</w:t>
      </w:r>
    </w:p>
    <w:p w:rsidR="00627CC1" w:rsidRPr="00627CC1" w:rsidRDefault="00627CC1" w:rsidP="000271B0">
      <w:pPr>
        <w:widowControl w:val="0"/>
        <w:tabs>
          <w:tab w:val="left" w:pos="21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7CC1">
        <w:rPr>
          <w:rFonts w:ascii="Times New Roman" w:eastAsia="Times New Roman" w:hAnsi="Times New Roman" w:cs="Times New Roman"/>
          <w:sz w:val="24"/>
          <w:szCs w:val="24"/>
          <w:lang w:eastAsia="ru-RU"/>
        </w:rPr>
        <w:t>- документальное обеспечение и контроль поручений по результатам проводимых Прямых линий с главой города;</w:t>
      </w:r>
    </w:p>
    <w:p w:rsidR="00627CC1" w:rsidRPr="00627CC1" w:rsidRDefault="00627CC1" w:rsidP="000271B0">
      <w:pPr>
        <w:widowControl w:val="0"/>
        <w:tabs>
          <w:tab w:val="left" w:pos="21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7CC1">
        <w:rPr>
          <w:rFonts w:ascii="Times New Roman" w:eastAsia="Times New Roman" w:hAnsi="Times New Roman" w:cs="Times New Roman"/>
          <w:sz w:val="24"/>
          <w:szCs w:val="24"/>
          <w:lang w:eastAsia="ru-RU"/>
        </w:rPr>
        <w:t>- взаимодействие с органами администрации</w:t>
      </w:r>
      <w:r w:rsidR="0068397D">
        <w:rPr>
          <w:rFonts w:ascii="Times New Roman" w:eastAsia="Times New Roman" w:hAnsi="Times New Roman" w:cs="Times New Roman"/>
          <w:sz w:val="24"/>
          <w:szCs w:val="24"/>
          <w:lang w:eastAsia="ru-RU"/>
        </w:rPr>
        <w:t xml:space="preserve"> города</w:t>
      </w:r>
      <w:r w:rsidRPr="00627CC1">
        <w:rPr>
          <w:rFonts w:ascii="Times New Roman" w:eastAsia="Times New Roman" w:hAnsi="Times New Roman" w:cs="Times New Roman"/>
          <w:sz w:val="24"/>
          <w:szCs w:val="24"/>
          <w:lang w:eastAsia="ru-RU"/>
        </w:rPr>
        <w:t xml:space="preserve"> по вопросам обращений граждан</w:t>
      </w:r>
      <w:r w:rsidR="0068397D">
        <w:rPr>
          <w:rFonts w:ascii="Times New Roman" w:eastAsia="Times New Roman" w:hAnsi="Times New Roman" w:cs="Times New Roman"/>
          <w:sz w:val="24"/>
          <w:szCs w:val="24"/>
          <w:lang w:eastAsia="ru-RU"/>
        </w:rPr>
        <w:t>,</w:t>
      </w:r>
      <w:r w:rsidRPr="00627CC1">
        <w:rPr>
          <w:rFonts w:ascii="Times New Roman" w:eastAsia="Times New Roman" w:hAnsi="Times New Roman" w:cs="Times New Roman"/>
          <w:sz w:val="24"/>
          <w:szCs w:val="24"/>
          <w:lang w:eastAsia="ru-RU"/>
        </w:rPr>
        <w:t xml:space="preserve"> и записи на личный приём</w:t>
      </w:r>
      <w:r w:rsidR="0068397D">
        <w:rPr>
          <w:rFonts w:ascii="Times New Roman" w:eastAsia="Times New Roman" w:hAnsi="Times New Roman" w:cs="Times New Roman"/>
          <w:sz w:val="24"/>
          <w:szCs w:val="24"/>
          <w:lang w:eastAsia="ru-RU"/>
        </w:rPr>
        <w:t>, контроль за своевременное предоставление ответов</w:t>
      </w:r>
      <w:r w:rsidRPr="00627CC1">
        <w:rPr>
          <w:rFonts w:ascii="Times New Roman" w:eastAsia="Times New Roman" w:hAnsi="Times New Roman" w:cs="Times New Roman"/>
          <w:sz w:val="24"/>
          <w:szCs w:val="24"/>
          <w:lang w:eastAsia="ru-RU"/>
        </w:rPr>
        <w:t>;</w:t>
      </w:r>
    </w:p>
    <w:p w:rsidR="00627CC1" w:rsidRPr="00627CC1" w:rsidRDefault="00627CC1" w:rsidP="000271B0">
      <w:pPr>
        <w:widowControl w:val="0"/>
        <w:tabs>
          <w:tab w:val="left" w:pos="21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7CC1">
        <w:rPr>
          <w:rFonts w:ascii="Times New Roman" w:eastAsia="Times New Roman" w:hAnsi="Times New Roman" w:cs="Times New Roman"/>
          <w:sz w:val="24"/>
          <w:szCs w:val="24"/>
          <w:lang w:eastAsia="ru-RU"/>
        </w:rPr>
        <w:t>- реализации Указа Президента Российской Федерации от 17.04.2017 №171 «О мониторинге и анализе результатов обращения граждан и организаций».</w:t>
      </w:r>
    </w:p>
    <w:p w:rsidR="00627CC1" w:rsidRPr="000271B0" w:rsidRDefault="0068397D" w:rsidP="000271B0">
      <w:pPr>
        <w:widowControl w:val="0"/>
        <w:tabs>
          <w:tab w:val="left" w:pos="21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27CC1" w:rsidRPr="00627CC1">
        <w:rPr>
          <w:rFonts w:ascii="Times New Roman" w:eastAsia="Times New Roman" w:hAnsi="Times New Roman" w:cs="Times New Roman"/>
          <w:sz w:val="24"/>
          <w:szCs w:val="24"/>
          <w:lang w:eastAsia="ru-RU"/>
        </w:rPr>
        <w:t>контролю поступления обращений в геоинформационный сервис «Книга предложений» на интернет – портале «Открытый регион – Югра».</w:t>
      </w:r>
    </w:p>
    <w:p w:rsidR="00627CC1" w:rsidRPr="000271B0" w:rsidRDefault="00627CC1" w:rsidP="000271B0">
      <w:pPr>
        <w:widowControl w:val="0"/>
        <w:tabs>
          <w:tab w:val="left" w:pos="21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20CB" w:rsidRPr="000271B0" w:rsidRDefault="000B20CB" w:rsidP="000271B0">
      <w:pPr>
        <w:widowControl w:val="0"/>
        <w:tabs>
          <w:tab w:val="left" w:pos="21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71B0">
        <w:rPr>
          <w:rFonts w:ascii="Times New Roman" w:eastAsia="Times New Roman" w:hAnsi="Times New Roman" w:cs="Times New Roman"/>
          <w:sz w:val="24"/>
          <w:szCs w:val="24"/>
          <w:lang w:eastAsia="ru-RU"/>
        </w:rPr>
        <w:t>За 1 квартал 2019 года в администрацию города поступило 565 обращений граждан, из них:</w:t>
      </w:r>
    </w:p>
    <w:p w:rsidR="000B20CB" w:rsidRPr="000271B0" w:rsidRDefault="000B20CB" w:rsidP="000271B0">
      <w:pPr>
        <w:widowControl w:val="0"/>
        <w:tabs>
          <w:tab w:val="left" w:pos="21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71B0">
        <w:rPr>
          <w:rFonts w:ascii="Times New Roman" w:eastAsia="Times New Roman" w:hAnsi="Times New Roman" w:cs="Times New Roman"/>
          <w:sz w:val="24"/>
          <w:szCs w:val="24"/>
          <w:lang w:eastAsia="ru-RU"/>
        </w:rPr>
        <w:t>141 письменных обращений в адрес главы города и его заместителей;</w:t>
      </w:r>
    </w:p>
    <w:p w:rsidR="000B20CB" w:rsidRPr="000271B0" w:rsidRDefault="000B20CB" w:rsidP="000271B0">
      <w:pPr>
        <w:widowControl w:val="0"/>
        <w:tabs>
          <w:tab w:val="left" w:pos="21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71B0">
        <w:rPr>
          <w:rFonts w:ascii="Times New Roman" w:eastAsia="Times New Roman" w:hAnsi="Times New Roman" w:cs="Times New Roman"/>
          <w:sz w:val="24"/>
          <w:szCs w:val="24"/>
          <w:lang w:eastAsia="ru-RU"/>
        </w:rPr>
        <w:t>62 на личных приёмах главы города и его заместителей;</w:t>
      </w:r>
    </w:p>
    <w:p w:rsidR="000B20CB" w:rsidRPr="000271B0" w:rsidRDefault="000B20CB" w:rsidP="000271B0">
      <w:pPr>
        <w:widowControl w:val="0"/>
        <w:tabs>
          <w:tab w:val="left" w:pos="21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71B0">
        <w:rPr>
          <w:rFonts w:ascii="Times New Roman" w:eastAsia="Times New Roman" w:hAnsi="Times New Roman" w:cs="Times New Roman"/>
          <w:sz w:val="24"/>
          <w:szCs w:val="24"/>
          <w:lang w:eastAsia="ru-RU"/>
        </w:rPr>
        <w:t>362 на личных приёмах в структурных подразделениях администрации города.</w:t>
      </w:r>
    </w:p>
    <w:p w:rsidR="000B20CB" w:rsidRPr="000271B0" w:rsidRDefault="000B20CB" w:rsidP="000271B0">
      <w:pPr>
        <w:widowControl w:val="0"/>
        <w:tabs>
          <w:tab w:val="left" w:pos="21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F4715" w:rsidRPr="000271B0" w:rsidRDefault="007F4715" w:rsidP="000271B0">
      <w:pPr>
        <w:widowControl w:val="0"/>
        <w:tabs>
          <w:tab w:val="left" w:pos="21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71B0">
        <w:rPr>
          <w:rFonts w:ascii="Times New Roman" w:eastAsia="Times New Roman" w:hAnsi="Times New Roman" w:cs="Times New Roman"/>
          <w:sz w:val="24"/>
          <w:szCs w:val="24"/>
          <w:lang w:eastAsia="ru-RU"/>
        </w:rPr>
        <w:t xml:space="preserve">За </w:t>
      </w:r>
      <w:r w:rsidR="009D151C" w:rsidRPr="000271B0">
        <w:rPr>
          <w:rFonts w:ascii="Times New Roman" w:eastAsia="Times New Roman" w:hAnsi="Times New Roman" w:cs="Times New Roman"/>
          <w:sz w:val="24"/>
          <w:szCs w:val="24"/>
          <w:lang w:eastAsia="ru-RU"/>
        </w:rPr>
        <w:t>1</w:t>
      </w:r>
      <w:r w:rsidRPr="000271B0">
        <w:rPr>
          <w:rFonts w:ascii="Times New Roman" w:eastAsia="Times New Roman" w:hAnsi="Times New Roman" w:cs="Times New Roman"/>
          <w:sz w:val="24"/>
          <w:szCs w:val="24"/>
          <w:lang w:eastAsia="ru-RU"/>
        </w:rPr>
        <w:t xml:space="preserve"> квартал 201</w:t>
      </w:r>
      <w:r w:rsidR="009D151C" w:rsidRPr="000271B0">
        <w:rPr>
          <w:rFonts w:ascii="Times New Roman" w:eastAsia="Times New Roman" w:hAnsi="Times New Roman" w:cs="Times New Roman"/>
          <w:sz w:val="24"/>
          <w:szCs w:val="24"/>
          <w:lang w:eastAsia="ru-RU"/>
        </w:rPr>
        <w:t>8</w:t>
      </w:r>
      <w:r w:rsidRPr="000271B0">
        <w:rPr>
          <w:rFonts w:ascii="Times New Roman" w:eastAsia="Times New Roman" w:hAnsi="Times New Roman" w:cs="Times New Roman"/>
          <w:sz w:val="24"/>
          <w:szCs w:val="24"/>
          <w:lang w:eastAsia="ru-RU"/>
        </w:rPr>
        <w:t xml:space="preserve"> года в </w:t>
      </w:r>
      <w:r w:rsidR="009D151C" w:rsidRPr="000271B0">
        <w:rPr>
          <w:rFonts w:ascii="Times New Roman" w:eastAsia="Times New Roman" w:hAnsi="Times New Roman" w:cs="Times New Roman"/>
          <w:sz w:val="24"/>
          <w:szCs w:val="24"/>
          <w:lang w:eastAsia="ru-RU"/>
        </w:rPr>
        <w:t xml:space="preserve">администрацию города поступило 629 </w:t>
      </w:r>
      <w:r w:rsidRPr="000271B0">
        <w:rPr>
          <w:rFonts w:ascii="Times New Roman" w:eastAsia="Times New Roman" w:hAnsi="Times New Roman" w:cs="Times New Roman"/>
          <w:sz w:val="24"/>
          <w:szCs w:val="24"/>
          <w:lang w:eastAsia="ru-RU"/>
        </w:rPr>
        <w:t>обращений граждан, из них:</w:t>
      </w:r>
    </w:p>
    <w:p w:rsidR="007F4715" w:rsidRPr="000271B0" w:rsidRDefault="009D151C" w:rsidP="000271B0">
      <w:pPr>
        <w:widowControl w:val="0"/>
        <w:tabs>
          <w:tab w:val="left" w:pos="21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71B0">
        <w:rPr>
          <w:rFonts w:ascii="Times New Roman" w:eastAsia="Times New Roman" w:hAnsi="Times New Roman" w:cs="Times New Roman"/>
          <w:sz w:val="24"/>
          <w:szCs w:val="24"/>
          <w:lang w:eastAsia="ru-RU"/>
        </w:rPr>
        <w:t>135</w:t>
      </w:r>
      <w:r w:rsidR="007F4715" w:rsidRPr="000271B0">
        <w:rPr>
          <w:rFonts w:ascii="Times New Roman" w:eastAsia="Times New Roman" w:hAnsi="Times New Roman" w:cs="Times New Roman"/>
          <w:sz w:val="24"/>
          <w:szCs w:val="24"/>
          <w:lang w:eastAsia="ru-RU"/>
        </w:rPr>
        <w:t xml:space="preserve"> письменных обращений в адрес главы города и его заместителей;</w:t>
      </w:r>
    </w:p>
    <w:p w:rsidR="007F4715" w:rsidRPr="000271B0" w:rsidRDefault="009D151C" w:rsidP="000271B0">
      <w:pPr>
        <w:widowControl w:val="0"/>
        <w:tabs>
          <w:tab w:val="left" w:pos="21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71B0">
        <w:rPr>
          <w:rFonts w:ascii="Times New Roman" w:eastAsia="Times New Roman" w:hAnsi="Times New Roman" w:cs="Times New Roman"/>
          <w:sz w:val="24"/>
          <w:szCs w:val="24"/>
          <w:lang w:eastAsia="ru-RU"/>
        </w:rPr>
        <w:t>102</w:t>
      </w:r>
      <w:r w:rsidR="007F4715" w:rsidRPr="000271B0">
        <w:rPr>
          <w:rFonts w:ascii="Times New Roman" w:eastAsia="Times New Roman" w:hAnsi="Times New Roman" w:cs="Times New Roman"/>
          <w:sz w:val="24"/>
          <w:szCs w:val="24"/>
          <w:lang w:eastAsia="ru-RU"/>
        </w:rPr>
        <w:t xml:space="preserve"> на личных приёмах главы города и его заместителей;</w:t>
      </w:r>
    </w:p>
    <w:p w:rsidR="00736801" w:rsidRPr="000271B0" w:rsidRDefault="009D151C" w:rsidP="000271B0">
      <w:pPr>
        <w:widowControl w:val="0"/>
        <w:tabs>
          <w:tab w:val="left" w:pos="21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71B0">
        <w:rPr>
          <w:rFonts w:ascii="Times New Roman" w:eastAsia="Times New Roman" w:hAnsi="Times New Roman" w:cs="Times New Roman"/>
          <w:sz w:val="24"/>
          <w:szCs w:val="24"/>
          <w:lang w:eastAsia="ru-RU"/>
        </w:rPr>
        <w:t xml:space="preserve">392 </w:t>
      </w:r>
      <w:r w:rsidR="007F4715" w:rsidRPr="000271B0">
        <w:rPr>
          <w:rFonts w:ascii="Times New Roman" w:eastAsia="Times New Roman" w:hAnsi="Times New Roman" w:cs="Times New Roman"/>
          <w:sz w:val="24"/>
          <w:szCs w:val="24"/>
          <w:lang w:eastAsia="ru-RU"/>
        </w:rPr>
        <w:t>на личных приёмах в структурных подр</w:t>
      </w:r>
      <w:r w:rsidR="0036455C" w:rsidRPr="000271B0">
        <w:rPr>
          <w:rFonts w:ascii="Times New Roman" w:eastAsia="Times New Roman" w:hAnsi="Times New Roman" w:cs="Times New Roman"/>
          <w:sz w:val="24"/>
          <w:szCs w:val="24"/>
          <w:lang w:eastAsia="ru-RU"/>
        </w:rPr>
        <w:t>азделениях администрации города.</w:t>
      </w:r>
    </w:p>
    <w:p w:rsidR="000271B0" w:rsidRPr="000271B0" w:rsidRDefault="000271B0" w:rsidP="000271B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8A6AB1" w:rsidRDefault="0084607A" w:rsidP="00C1187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271B0">
        <w:rPr>
          <w:rFonts w:ascii="Times New Roman" w:eastAsia="Times New Roman" w:hAnsi="Times New Roman" w:cs="Times New Roman"/>
          <w:sz w:val="24"/>
          <w:szCs w:val="24"/>
          <w:lang w:eastAsia="ru-RU"/>
        </w:rPr>
        <w:t>В с</w:t>
      </w:r>
      <w:r w:rsidR="000B20CB" w:rsidRPr="000271B0">
        <w:rPr>
          <w:rFonts w:ascii="Times New Roman" w:eastAsia="Times New Roman" w:hAnsi="Times New Roman" w:cs="Times New Roman"/>
          <w:sz w:val="24"/>
          <w:szCs w:val="24"/>
          <w:lang w:eastAsia="ru-RU"/>
        </w:rPr>
        <w:t xml:space="preserve">равнении с аналогичным периодом </w:t>
      </w:r>
      <w:r w:rsidRPr="000271B0">
        <w:rPr>
          <w:rFonts w:ascii="Times New Roman" w:eastAsia="Times New Roman" w:hAnsi="Times New Roman" w:cs="Times New Roman"/>
          <w:sz w:val="24"/>
          <w:szCs w:val="24"/>
          <w:lang w:eastAsia="ru-RU"/>
        </w:rPr>
        <w:t>произошло уменьшение количества обращений граждан</w:t>
      </w:r>
      <w:r w:rsidR="004666E9" w:rsidRPr="000271B0">
        <w:rPr>
          <w:rFonts w:ascii="Times New Roman" w:eastAsia="Times New Roman" w:hAnsi="Times New Roman" w:cs="Times New Roman"/>
          <w:sz w:val="24"/>
          <w:szCs w:val="24"/>
          <w:lang w:eastAsia="ru-RU"/>
        </w:rPr>
        <w:t xml:space="preserve"> на</w:t>
      </w:r>
      <w:r w:rsidR="000B20CB" w:rsidRPr="000271B0">
        <w:rPr>
          <w:rFonts w:ascii="Times New Roman" w:eastAsia="Times New Roman" w:hAnsi="Times New Roman" w:cs="Times New Roman"/>
          <w:sz w:val="24"/>
          <w:szCs w:val="24"/>
          <w:lang w:eastAsia="ru-RU"/>
        </w:rPr>
        <w:t xml:space="preserve"> 64 (10,17%),</w:t>
      </w:r>
      <w:r w:rsidR="004B3CEE" w:rsidRPr="000271B0">
        <w:rPr>
          <w:rFonts w:ascii="Times New Roman" w:eastAsia="Times New Roman" w:hAnsi="Times New Roman" w:cs="Times New Roman"/>
          <w:sz w:val="24"/>
          <w:szCs w:val="24"/>
          <w:lang w:eastAsia="ru-RU"/>
        </w:rPr>
        <w:t xml:space="preserve"> </w:t>
      </w:r>
      <w:r w:rsidR="000B20CB" w:rsidRPr="000271B0">
        <w:rPr>
          <w:rFonts w:ascii="Times New Roman" w:eastAsia="Times New Roman" w:hAnsi="Times New Roman" w:cs="Times New Roman"/>
          <w:sz w:val="24"/>
          <w:szCs w:val="24"/>
          <w:lang w:eastAsia="ru-RU"/>
        </w:rPr>
        <w:t xml:space="preserve">незначительно увеличилось </w:t>
      </w:r>
      <w:r w:rsidR="004B3CEE" w:rsidRPr="000271B0">
        <w:rPr>
          <w:rFonts w:ascii="Times New Roman" w:eastAsia="Times New Roman" w:hAnsi="Times New Roman" w:cs="Times New Roman"/>
          <w:sz w:val="24"/>
          <w:szCs w:val="24"/>
          <w:lang w:eastAsia="ru-RU"/>
        </w:rPr>
        <w:t xml:space="preserve">число письменных обращений граждан в адрес главы города и его заместителей на </w:t>
      </w:r>
      <w:r w:rsidR="000B20CB" w:rsidRPr="000271B0">
        <w:rPr>
          <w:rFonts w:ascii="Times New Roman" w:eastAsia="Times New Roman" w:hAnsi="Times New Roman" w:cs="Times New Roman"/>
          <w:sz w:val="24"/>
          <w:szCs w:val="24"/>
          <w:lang w:eastAsia="ru-RU"/>
        </w:rPr>
        <w:t>6 (4,4</w:t>
      </w:r>
      <w:r w:rsidR="004B3CEE" w:rsidRPr="000271B0">
        <w:rPr>
          <w:rFonts w:ascii="Times New Roman" w:eastAsia="Times New Roman" w:hAnsi="Times New Roman" w:cs="Times New Roman"/>
          <w:sz w:val="24"/>
          <w:szCs w:val="24"/>
          <w:lang w:eastAsia="ru-RU"/>
        </w:rPr>
        <w:t>%</w:t>
      </w:r>
      <w:r w:rsidR="000B20CB" w:rsidRPr="000271B0">
        <w:rPr>
          <w:rFonts w:ascii="Times New Roman" w:eastAsia="Times New Roman" w:hAnsi="Times New Roman" w:cs="Times New Roman"/>
          <w:sz w:val="24"/>
          <w:szCs w:val="24"/>
          <w:lang w:eastAsia="ru-RU"/>
        </w:rPr>
        <w:t>)</w:t>
      </w:r>
      <w:r w:rsidR="004B3CEE" w:rsidRPr="000271B0">
        <w:rPr>
          <w:rFonts w:ascii="Times New Roman" w:eastAsia="Times New Roman" w:hAnsi="Times New Roman" w:cs="Times New Roman"/>
          <w:sz w:val="24"/>
          <w:szCs w:val="24"/>
          <w:lang w:eastAsia="ru-RU"/>
        </w:rPr>
        <w:t>, уменьшилось обращения граждан на личных приёмах главы города и его заместителей на</w:t>
      </w:r>
      <w:r w:rsidR="000B20CB" w:rsidRPr="000271B0">
        <w:rPr>
          <w:rFonts w:ascii="Times New Roman" w:eastAsia="Times New Roman" w:hAnsi="Times New Roman" w:cs="Times New Roman"/>
          <w:sz w:val="24"/>
          <w:szCs w:val="24"/>
          <w:lang w:eastAsia="ru-RU"/>
        </w:rPr>
        <w:t xml:space="preserve"> 40</w:t>
      </w:r>
      <w:r w:rsidR="004B3CEE" w:rsidRPr="000271B0">
        <w:rPr>
          <w:rFonts w:ascii="Times New Roman" w:eastAsia="Times New Roman" w:hAnsi="Times New Roman" w:cs="Times New Roman"/>
          <w:sz w:val="24"/>
          <w:szCs w:val="24"/>
          <w:lang w:eastAsia="ru-RU"/>
        </w:rPr>
        <w:t xml:space="preserve"> </w:t>
      </w:r>
      <w:r w:rsidR="000B20CB" w:rsidRPr="000271B0">
        <w:rPr>
          <w:rFonts w:ascii="Times New Roman" w:eastAsia="Times New Roman" w:hAnsi="Times New Roman" w:cs="Times New Roman"/>
          <w:sz w:val="24"/>
          <w:szCs w:val="24"/>
          <w:lang w:eastAsia="ru-RU"/>
        </w:rPr>
        <w:t>(-39,21</w:t>
      </w:r>
      <w:r w:rsidR="000271B0" w:rsidRPr="000271B0">
        <w:rPr>
          <w:rFonts w:ascii="Times New Roman" w:eastAsia="Times New Roman" w:hAnsi="Times New Roman" w:cs="Times New Roman"/>
          <w:sz w:val="24"/>
          <w:szCs w:val="24"/>
          <w:lang w:eastAsia="ru-RU"/>
        </w:rPr>
        <w:t>%), также</w:t>
      </w:r>
      <w:r w:rsidR="00627CC1" w:rsidRPr="000271B0">
        <w:rPr>
          <w:rFonts w:ascii="Times New Roman" w:eastAsia="Times New Roman" w:hAnsi="Times New Roman" w:cs="Times New Roman"/>
          <w:sz w:val="24"/>
          <w:szCs w:val="24"/>
          <w:lang w:eastAsia="ru-RU"/>
        </w:rPr>
        <w:t xml:space="preserve"> значительно уменьшились </w:t>
      </w:r>
      <w:r w:rsidR="000271B0" w:rsidRPr="000271B0">
        <w:rPr>
          <w:rFonts w:ascii="Times New Roman" w:eastAsia="Times New Roman" w:hAnsi="Times New Roman" w:cs="Times New Roman"/>
          <w:sz w:val="24"/>
          <w:szCs w:val="24"/>
          <w:lang w:eastAsia="ru-RU"/>
        </w:rPr>
        <w:t>обращения,</w:t>
      </w:r>
      <w:r w:rsidR="00627CC1" w:rsidRPr="000271B0">
        <w:rPr>
          <w:rFonts w:ascii="Times New Roman" w:eastAsia="Times New Roman" w:hAnsi="Times New Roman" w:cs="Times New Roman"/>
          <w:sz w:val="24"/>
          <w:szCs w:val="24"/>
          <w:lang w:eastAsia="ru-RU"/>
        </w:rPr>
        <w:t xml:space="preserve"> поступавшие на личных приёмах в структурных подразделениях администрации города на 30 </w:t>
      </w:r>
      <w:r w:rsidR="000271B0" w:rsidRPr="000271B0">
        <w:rPr>
          <w:rFonts w:ascii="Times New Roman" w:eastAsia="Times New Roman" w:hAnsi="Times New Roman" w:cs="Times New Roman"/>
          <w:sz w:val="24"/>
          <w:szCs w:val="24"/>
          <w:lang w:eastAsia="ru-RU"/>
        </w:rPr>
        <w:t>(-7,6%).</w:t>
      </w:r>
    </w:p>
    <w:p w:rsidR="00C1187B" w:rsidRPr="00C1187B" w:rsidRDefault="00C1187B" w:rsidP="00C1187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736801" w:rsidRPr="000271B0" w:rsidRDefault="00736801" w:rsidP="000271B0">
      <w:pPr>
        <w:pStyle w:val="a8"/>
        <w:widowControl w:val="0"/>
        <w:tabs>
          <w:tab w:val="left" w:pos="993"/>
        </w:tabs>
        <w:ind w:firstLine="709"/>
        <w:jc w:val="center"/>
        <w:rPr>
          <w:b/>
          <w:color w:val="000000" w:themeColor="text1"/>
          <w:sz w:val="24"/>
          <w:szCs w:val="24"/>
        </w:rPr>
      </w:pPr>
      <w:r w:rsidRPr="000271B0">
        <w:rPr>
          <w:b/>
          <w:color w:val="000000" w:themeColor="text1"/>
          <w:sz w:val="24"/>
          <w:szCs w:val="24"/>
        </w:rPr>
        <w:t xml:space="preserve">Анализ количества обращений за </w:t>
      </w:r>
      <w:r w:rsidRPr="000271B0">
        <w:rPr>
          <w:b/>
          <w:color w:val="000000" w:themeColor="text1"/>
          <w:sz w:val="24"/>
          <w:szCs w:val="24"/>
          <w:lang w:val="en-US"/>
        </w:rPr>
        <w:t>I</w:t>
      </w:r>
      <w:r w:rsidRPr="000271B0">
        <w:rPr>
          <w:b/>
          <w:color w:val="000000" w:themeColor="text1"/>
          <w:sz w:val="24"/>
          <w:szCs w:val="24"/>
        </w:rPr>
        <w:t xml:space="preserve"> квартал </w:t>
      </w:r>
    </w:p>
    <w:p w:rsidR="00736801" w:rsidRPr="000271B0" w:rsidRDefault="00736801" w:rsidP="000271B0">
      <w:pPr>
        <w:pStyle w:val="a8"/>
        <w:widowControl w:val="0"/>
        <w:tabs>
          <w:tab w:val="left" w:pos="993"/>
        </w:tabs>
        <w:ind w:firstLine="709"/>
        <w:jc w:val="center"/>
        <w:rPr>
          <w:b/>
          <w:color w:val="000000" w:themeColor="text1"/>
          <w:sz w:val="24"/>
          <w:szCs w:val="24"/>
        </w:rPr>
      </w:pPr>
    </w:p>
    <w:tbl>
      <w:tblPr>
        <w:tblStyle w:val="a7"/>
        <w:tblW w:w="9747" w:type="dxa"/>
        <w:tblInd w:w="-113" w:type="dxa"/>
        <w:tblLayout w:type="fixed"/>
        <w:tblLook w:val="04A0" w:firstRow="1" w:lastRow="0" w:firstColumn="1" w:lastColumn="0" w:noHBand="0" w:noVBand="1"/>
      </w:tblPr>
      <w:tblGrid>
        <w:gridCol w:w="421"/>
        <w:gridCol w:w="5357"/>
        <w:gridCol w:w="1134"/>
        <w:gridCol w:w="851"/>
        <w:gridCol w:w="1984"/>
      </w:tblGrid>
      <w:tr w:rsidR="0068397D" w:rsidRPr="000271B0" w:rsidTr="00E65579">
        <w:trPr>
          <w:trHeight w:val="276"/>
        </w:trPr>
        <w:tc>
          <w:tcPr>
            <w:tcW w:w="421" w:type="dxa"/>
            <w:vMerge w:val="restart"/>
          </w:tcPr>
          <w:p w:rsidR="0068397D" w:rsidRPr="000271B0" w:rsidRDefault="0068397D" w:rsidP="000271B0">
            <w:pPr>
              <w:pStyle w:val="a8"/>
              <w:tabs>
                <w:tab w:val="left" w:pos="993"/>
              </w:tabs>
              <w:jc w:val="center"/>
              <w:rPr>
                <w:sz w:val="24"/>
                <w:szCs w:val="24"/>
              </w:rPr>
            </w:pPr>
            <w:r w:rsidRPr="000271B0">
              <w:rPr>
                <w:sz w:val="24"/>
                <w:szCs w:val="24"/>
              </w:rPr>
              <w:t>№ п/п</w:t>
            </w:r>
          </w:p>
        </w:tc>
        <w:tc>
          <w:tcPr>
            <w:tcW w:w="5357" w:type="dxa"/>
            <w:vMerge w:val="restart"/>
          </w:tcPr>
          <w:p w:rsidR="0068397D" w:rsidRPr="000271B0" w:rsidRDefault="0068397D" w:rsidP="000271B0">
            <w:pPr>
              <w:pStyle w:val="a8"/>
              <w:tabs>
                <w:tab w:val="left" w:pos="993"/>
              </w:tabs>
              <w:jc w:val="center"/>
              <w:rPr>
                <w:sz w:val="24"/>
                <w:szCs w:val="24"/>
              </w:rPr>
            </w:pPr>
            <w:r w:rsidRPr="000271B0">
              <w:rPr>
                <w:sz w:val="24"/>
                <w:szCs w:val="24"/>
              </w:rPr>
              <w:t>Наименование показателей</w:t>
            </w:r>
          </w:p>
        </w:tc>
        <w:tc>
          <w:tcPr>
            <w:tcW w:w="3969" w:type="dxa"/>
            <w:gridSpan w:val="3"/>
          </w:tcPr>
          <w:p w:rsidR="0068397D" w:rsidRPr="000271B0" w:rsidRDefault="0068397D" w:rsidP="000271B0">
            <w:pPr>
              <w:pStyle w:val="a8"/>
              <w:tabs>
                <w:tab w:val="left" w:pos="993"/>
              </w:tabs>
              <w:jc w:val="center"/>
              <w:rPr>
                <w:sz w:val="24"/>
                <w:szCs w:val="24"/>
              </w:rPr>
            </w:pPr>
            <w:r>
              <w:rPr>
                <w:sz w:val="24"/>
                <w:szCs w:val="24"/>
              </w:rPr>
              <w:t xml:space="preserve">Количество обращений </w:t>
            </w:r>
          </w:p>
        </w:tc>
      </w:tr>
      <w:tr w:rsidR="0068397D" w:rsidRPr="000271B0" w:rsidTr="00E65579">
        <w:trPr>
          <w:trHeight w:val="374"/>
        </w:trPr>
        <w:tc>
          <w:tcPr>
            <w:tcW w:w="421" w:type="dxa"/>
            <w:vMerge/>
          </w:tcPr>
          <w:p w:rsidR="0068397D" w:rsidRPr="000271B0" w:rsidRDefault="0068397D" w:rsidP="0068397D">
            <w:pPr>
              <w:pStyle w:val="a8"/>
              <w:tabs>
                <w:tab w:val="left" w:pos="993"/>
              </w:tabs>
              <w:jc w:val="both"/>
              <w:rPr>
                <w:sz w:val="24"/>
                <w:szCs w:val="24"/>
              </w:rPr>
            </w:pPr>
          </w:p>
        </w:tc>
        <w:tc>
          <w:tcPr>
            <w:tcW w:w="5357" w:type="dxa"/>
            <w:vMerge/>
          </w:tcPr>
          <w:p w:rsidR="0068397D" w:rsidRPr="000271B0" w:rsidRDefault="0068397D" w:rsidP="0068397D">
            <w:pPr>
              <w:pStyle w:val="a8"/>
              <w:tabs>
                <w:tab w:val="left" w:pos="993"/>
              </w:tabs>
              <w:jc w:val="both"/>
              <w:rPr>
                <w:sz w:val="24"/>
                <w:szCs w:val="24"/>
              </w:rPr>
            </w:pPr>
          </w:p>
        </w:tc>
        <w:tc>
          <w:tcPr>
            <w:tcW w:w="1134" w:type="dxa"/>
          </w:tcPr>
          <w:p w:rsidR="0068397D" w:rsidRPr="000271B0" w:rsidRDefault="0068397D" w:rsidP="0068397D">
            <w:pPr>
              <w:pStyle w:val="a8"/>
              <w:tabs>
                <w:tab w:val="left" w:pos="993"/>
              </w:tabs>
              <w:jc w:val="center"/>
              <w:rPr>
                <w:b/>
                <w:sz w:val="24"/>
                <w:szCs w:val="24"/>
              </w:rPr>
            </w:pPr>
            <w:r w:rsidRPr="000271B0">
              <w:rPr>
                <w:b/>
                <w:sz w:val="24"/>
                <w:szCs w:val="24"/>
              </w:rPr>
              <w:t>2018</w:t>
            </w:r>
          </w:p>
        </w:tc>
        <w:tc>
          <w:tcPr>
            <w:tcW w:w="851" w:type="dxa"/>
          </w:tcPr>
          <w:p w:rsidR="0068397D" w:rsidRPr="000271B0" w:rsidRDefault="0068397D" w:rsidP="0068397D">
            <w:pPr>
              <w:pStyle w:val="a8"/>
              <w:tabs>
                <w:tab w:val="left" w:pos="993"/>
              </w:tabs>
              <w:jc w:val="center"/>
              <w:rPr>
                <w:b/>
                <w:sz w:val="24"/>
                <w:szCs w:val="24"/>
              </w:rPr>
            </w:pPr>
            <w:r>
              <w:rPr>
                <w:b/>
                <w:sz w:val="24"/>
                <w:szCs w:val="24"/>
              </w:rPr>
              <w:t>2019</w:t>
            </w:r>
          </w:p>
        </w:tc>
        <w:tc>
          <w:tcPr>
            <w:tcW w:w="1984" w:type="dxa"/>
          </w:tcPr>
          <w:p w:rsidR="0068397D" w:rsidRDefault="0068397D" w:rsidP="0068397D">
            <w:pPr>
              <w:tabs>
                <w:tab w:val="left" w:pos="993"/>
              </w:tabs>
              <w:jc w:val="center"/>
              <w:rPr>
                <w:rFonts w:ascii="Times New Roman" w:eastAsia="Calibri" w:hAnsi="Times New Roman" w:cs="Times New Roman"/>
                <w:b/>
                <w:sz w:val="24"/>
                <w:szCs w:val="24"/>
              </w:rPr>
            </w:pPr>
            <w:r w:rsidRPr="0068397D">
              <w:rPr>
                <w:rFonts w:ascii="Times New Roman" w:eastAsia="Calibri" w:hAnsi="Times New Roman" w:cs="Times New Roman"/>
                <w:b/>
                <w:sz w:val="24"/>
                <w:szCs w:val="24"/>
              </w:rPr>
              <w:t>Отклонение (прирост (+)</w:t>
            </w:r>
          </w:p>
          <w:p w:rsidR="0068397D" w:rsidRPr="0068397D" w:rsidRDefault="0068397D" w:rsidP="0068397D">
            <w:pPr>
              <w:tabs>
                <w:tab w:val="left" w:pos="993"/>
              </w:tabs>
              <w:jc w:val="center"/>
              <w:rPr>
                <w:rFonts w:ascii="Times New Roman" w:eastAsia="Calibri" w:hAnsi="Times New Roman" w:cs="Times New Roman"/>
                <w:b/>
                <w:sz w:val="24"/>
                <w:szCs w:val="24"/>
              </w:rPr>
            </w:pPr>
            <w:r>
              <w:rPr>
                <w:rFonts w:ascii="Times New Roman" w:eastAsia="Calibri" w:hAnsi="Times New Roman" w:cs="Times New Roman"/>
                <w:b/>
                <w:sz w:val="24"/>
                <w:szCs w:val="24"/>
              </w:rPr>
              <w:t>Снижение (-)</w:t>
            </w:r>
            <w:r w:rsidR="00E65579">
              <w:rPr>
                <w:rFonts w:ascii="Times New Roman" w:eastAsia="Calibri" w:hAnsi="Times New Roman" w:cs="Times New Roman"/>
                <w:b/>
                <w:sz w:val="24"/>
                <w:szCs w:val="24"/>
              </w:rPr>
              <w:t>%</w:t>
            </w:r>
          </w:p>
        </w:tc>
      </w:tr>
      <w:tr w:rsidR="0068397D" w:rsidRPr="000271B0" w:rsidTr="00E65579">
        <w:tc>
          <w:tcPr>
            <w:tcW w:w="421" w:type="dxa"/>
          </w:tcPr>
          <w:p w:rsidR="0068397D" w:rsidRPr="000271B0" w:rsidRDefault="0068397D" w:rsidP="0068397D">
            <w:pPr>
              <w:pStyle w:val="a8"/>
              <w:tabs>
                <w:tab w:val="left" w:pos="993"/>
              </w:tabs>
              <w:jc w:val="center"/>
              <w:rPr>
                <w:sz w:val="24"/>
                <w:szCs w:val="24"/>
              </w:rPr>
            </w:pPr>
            <w:r w:rsidRPr="000271B0">
              <w:rPr>
                <w:sz w:val="24"/>
                <w:szCs w:val="24"/>
              </w:rPr>
              <w:t>1.</w:t>
            </w:r>
          </w:p>
        </w:tc>
        <w:tc>
          <w:tcPr>
            <w:tcW w:w="5357" w:type="dxa"/>
          </w:tcPr>
          <w:p w:rsidR="0068397D" w:rsidRPr="000271B0" w:rsidRDefault="0068397D" w:rsidP="0068397D">
            <w:pPr>
              <w:pStyle w:val="a8"/>
              <w:tabs>
                <w:tab w:val="left" w:pos="993"/>
              </w:tabs>
              <w:jc w:val="both"/>
              <w:rPr>
                <w:sz w:val="24"/>
                <w:szCs w:val="24"/>
              </w:rPr>
            </w:pPr>
            <w:r w:rsidRPr="000271B0">
              <w:rPr>
                <w:sz w:val="24"/>
                <w:szCs w:val="24"/>
              </w:rPr>
              <w:t>Общее количество письменных и устных обращений, поступивших в администрацию города</w:t>
            </w:r>
          </w:p>
        </w:tc>
        <w:tc>
          <w:tcPr>
            <w:tcW w:w="1134" w:type="dxa"/>
          </w:tcPr>
          <w:p w:rsidR="0068397D" w:rsidRPr="000271B0" w:rsidRDefault="0068397D" w:rsidP="0068397D">
            <w:pPr>
              <w:pStyle w:val="a8"/>
              <w:tabs>
                <w:tab w:val="left" w:pos="993"/>
              </w:tabs>
              <w:jc w:val="center"/>
              <w:rPr>
                <w:sz w:val="24"/>
                <w:szCs w:val="24"/>
              </w:rPr>
            </w:pPr>
            <w:r w:rsidRPr="000271B0">
              <w:rPr>
                <w:sz w:val="24"/>
                <w:szCs w:val="24"/>
              </w:rPr>
              <w:t>629</w:t>
            </w:r>
          </w:p>
        </w:tc>
        <w:tc>
          <w:tcPr>
            <w:tcW w:w="851" w:type="dxa"/>
          </w:tcPr>
          <w:p w:rsidR="0068397D" w:rsidRPr="000271B0" w:rsidRDefault="0068397D" w:rsidP="0068397D">
            <w:pPr>
              <w:pStyle w:val="a8"/>
              <w:tabs>
                <w:tab w:val="left" w:pos="993"/>
              </w:tabs>
              <w:jc w:val="center"/>
              <w:rPr>
                <w:sz w:val="24"/>
                <w:szCs w:val="24"/>
              </w:rPr>
            </w:pPr>
            <w:r w:rsidRPr="000271B0">
              <w:rPr>
                <w:sz w:val="24"/>
                <w:szCs w:val="24"/>
              </w:rPr>
              <w:t>565</w:t>
            </w:r>
          </w:p>
        </w:tc>
        <w:tc>
          <w:tcPr>
            <w:tcW w:w="1984" w:type="dxa"/>
          </w:tcPr>
          <w:p w:rsidR="0068397D" w:rsidRPr="000271B0" w:rsidRDefault="00E65579" w:rsidP="00E65579">
            <w:pPr>
              <w:pStyle w:val="a8"/>
              <w:tabs>
                <w:tab w:val="left" w:pos="993"/>
              </w:tabs>
              <w:jc w:val="center"/>
              <w:rPr>
                <w:sz w:val="24"/>
                <w:szCs w:val="24"/>
              </w:rPr>
            </w:pPr>
            <w:r>
              <w:rPr>
                <w:sz w:val="24"/>
                <w:szCs w:val="24"/>
              </w:rPr>
              <w:t>-10,17</w:t>
            </w:r>
          </w:p>
        </w:tc>
      </w:tr>
      <w:tr w:rsidR="0068397D" w:rsidRPr="000271B0" w:rsidTr="00E65579">
        <w:tc>
          <w:tcPr>
            <w:tcW w:w="421" w:type="dxa"/>
          </w:tcPr>
          <w:p w:rsidR="0068397D" w:rsidRPr="000271B0" w:rsidRDefault="0068397D" w:rsidP="0068397D">
            <w:pPr>
              <w:pStyle w:val="a8"/>
              <w:tabs>
                <w:tab w:val="left" w:pos="993"/>
              </w:tabs>
              <w:jc w:val="center"/>
              <w:rPr>
                <w:sz w:val="24"/>
                <w:szCs w:val="24"/>
              </w:rPr>
            </w:pPr>
          </w:p>
        </w:tc>
        <w:tc>
          <w:tcPr>
            <w:tcW w:w="5357" w:type="dxa"/>
          </w:tcPr>
          <w:p w:rsidR="0068397D" w:rsidRPr="000271B0" w:rsidRDefault="0068397D" w:rsidP="0068397D">
            <w:pPr>
              <w:pStyle w:val="a8"/>
              <w:tabs>
                <w:tab w:val="left" w:pos="993"/>
              </w:tabs>
              <w:jc w:val="both"/>
              <w:rPr>
                <w:sz w:val="24"/>
                <w:szCs w:val="24"/>
              </w:rPr>
            </w:pPr>
            <w:r w:rsidRPr="000271B0">
              <w:rPr>
                <w:sz w:val="24"/>
                <w:szCs w:val="24"/>
              </w:rPr>
              <w:t>В том числе:</w:t>
            </w:r>
          </w:p>
        </w:tc>
        <w:tc>
          <w:tcPr>
            <w:tcW w:w="1134" w:type="dxa"/>
          </w:tcPr>
          <w:p w:rsidR="0068397D" w:rsidRPr="000271B0" w:rsidRDefault="0068397D" w:rsidP="0068397D">
            <w:pPr>
              <w:pStyle w:val="a8"/>
              <w:tabs>
                <w:tab w:val="left" w:pos="993"/>
              </w:tabs>
              <w:jc w:val="center"/>
              <w:rPr>
                <w:sz w:val="24"/>
                <w:szCs w:val="24"/>
              </w:rPr>
            </w:pPr>
          </w:p>
        </w:tc>
        <w:tc>
          <w:tcPr>
            <w:tcW w:w="851" w:type="dxa"/>
          </w:tcPr>
          <w:p w:rsidR="0068397D" w:rsidRPr="000271B0" w:rsidRDefault="0068397D" w:rsidP="0068397D">
            <w:pPr>
              <w:pStyle w:val="a8"/>
              <w:tabs>
                <w:tab w:val="left" w:pos="993"/>
              </w:tabs>
              <w:jc w:val="center"/>
              <w:rPr>
                <w:sz w:val="24"/>
                <w:szCs w:val="24"/>
              </w:rPr>
            </w:pPr>
          </w:p>
        </w:tc>
        <w:tc>
          <w:tcPr>
            <w:tcW w:w="1984" w:type="dxa"/>
          </w:tcPr>
          <w:p w:rsidR="0068397D" w:rsidRPr="000271B0" w:rsidRDefault="0068397D" w:rsidP="00E65579">
            <w:pPr>
              <w:pStyle w:val="a8"/>
              <w:tabs>
                <w:tab w:val="left" w:pos="993"/>
              </w:tabs>
              <w:jc w:val="center"/>
              <w:rPr>
                <w:sz w:val="24"/>
                <w:szCs w:val="24"/>
              </w:rPr>
            </w:pPr>
          </w:p>
        </w:tc>
      </w:tr>
      <w:tr w:rsidR="0068397D" w:rsidRPr="000271B0" w:rsidTr="00E65579">
        <w:trPr>
          <w:trHeight w:val="894"/>
        </w:trPr>
        <w:tc>
          <w:tcPr>
            <w:tcW w:w="421" w:type="dxa"/>
          </w:tcPr>
          <w:p w:rsidR="0068397D" w:rsidRPr="000271B0" w:rsidRDefault="0068397D" w:rsidP="0068397D">
            <w:pPr>
              <w:pStyle w:val="a8"/>
              <w:tabs>
                <w:tab w:val="left" w:pos="993"/>
              </w:tabs>
              <w:jc w:val="center"/>
              <w:rPr>
                <w:sz w:val="24"/>
                <w:szCs w:val="24"/>
              </w:rPr>
            </w:pPr>
            <w:r w:rsidRPr="000271B0">
              <w:rPr>
                <w:sz w:val="24"/>
                <w:szCs w:val="24"/>
              </w:rPr>
              <w:lastRenderedPageBreak/>
              <w:t>2.</w:t>
            </w:r>
          </w:p>
        </w:tc>
        <w:tc>
          <w:tcPr>
            <w:tcW w:w="5357" w:type="dxa"/>
          </w:tcPr>
          <w:p w:rsidR="0068397D" w:rsidRPr="000271B0" w:rsidRDefault="0068397D" w:rsidP="0068397D">
            <w:pPr>
              <w:pStyle w:val="a8"/>
              <w:tabs>
                <w:tab w:val="left" w:pos="993"/>
              </w:tabs>
              <w:jc w:val="both"/>
              <w:rPr>
                <w:sz w:val="24"/>
                <w:szCs w:val="24"/>
              </w:rPr>
            </w:pPr>
            <w:r w:rsidRPr="000271B0">
              <w:rPr>
                <w:sz w:val="24"/>
                <w:szCs w:val="24"/>
              </w:rPr>
              <w:t xml:space="preserve">Обращения поступившие в адрес главы города и его заместителей, в письменной форме, </w:t>
            </w:r>
          </w:p>
          <w:p w:rsidR="0068397D" w:rsidRPr="000271B0" w:rsidRDefault="0068397D" w:rsidP="0068397D">
            <w:pPr>
              <w:pStyle w:val="a8"/>
              <w:tabs>
                <w:tab w:val="left" w:pos="993"/>
              </w:tabs>
              <w:jc w:val="both"/>
              <w:rPr>
                <w:sz w:val="24"/>
                <w:szCs w:val="24"/>
              </w:rPr>
            </w:pPr>
            <w:r w:rsidRPr="000271B0">
              <w:rPr>
                <w:sz w:val="24"/>
                <w:szCs w:val="24"/>
              </w:rPr>
              <w:t>в том числе: Интернет приемную</w:t>
            </w:r>
          </w:p>
        </w:tc>
        <w:tc>
          <w:tcPr>
            <w:tcW w:w="1134" w:type="dxa"/>
          </w:tcPr>
          <w:p w:rsidR="0068397D" w:rsidRPr="000271B0" w:rsidRDefault="0068397D" w:rsidP="0068397D">
            <w:pPr>
              <w:jc w:val="center"/>
              <w:rPr>
                <w:rFonts w:ascii="Times New Roman" w:hAnsi="Times New Roman" w:cs="Times New Roman"/>
                <w:sz w:val="24"/>
                <w:szCs w:val="24"/>
              </w:rPr>
            </w:pPr>
            <w:r w:rsidRPr="000271B0">
              <w:rPr>
                <w:rFonts w:ascii="Times New Roman" w:hAnsi="Times New Roman" w:cs="Times New Roman"/>
                <w:sz w:val="24"/>
                <w:szCs w:val="24"/>
              </w:rPr>
              <w:t>135</w:t>
            </w:r>
          </w:p>
          <w:p w:rsidR="0068397D" w:rsidRPr="000271B0" w:rsidRDefault="0068397D" w:rsidP="0068397D">
            <w:pPr>
              <w:rPr>
                <w:rFonts w:ascii="Times New Roman" w:hAnsi="Times New Roman" w:cs="Times New Roman"/>
                <w:sz w:val="24"/>
                <w:szCs w:val="24"/>
              </w:rPr>
            </w:pPr>
          </w:p>
          <w:p w:rsidR="0068397D" w:rsidRPr="000271B0" w:rsidRDefault="0068397D" w:rsidP="0068397D">
            <w:pPr>
              <w:jc w:val="center"/>
              <w:rPr>
                <w:rFonts w:ascii="Times New Roman" w:hAnsi="Times New Roman" w:cs="Times New Roman"/>
                <w:sz w:val="24"/>
                <w:szCs w:val="24"/>
              </w:rPr>
            </w:pPr>
            <w:r w:rsidRPr="000271B0">
              <w:rPr>
                <w:rFonts w:ascii="Times New Roman" w:hAnsi="Times New Roman" w:cs="Times New Roman"/>
                <w:sz w:val="24"/>
                <w:szCs w:val="24"/>
              </w:rPr>
              <w:t>49</w:t>
            </w:r>
          </w:p>
        </w:tc>
        <w:tc>
          <w:tcPr>
            <w:tcW w:w="851" w:type="dxa"/>
          </w:tcPr>
          <w:p w:rsidR="0068397D" w:rsidRPr="000271B0" w:rsidRDefault="0068397D" w:rsidP="0068397D">
            <w:pPr>
              <w:jc w:val="center"/>
              <w:rPr>
                <w:rFonts w:ascii="Times New Roman" w:hAnsi="Times New Roman" w:cs="Times New Roman"/>
                <w:sz w:val="24"/>
                <w:szCs w:val="24"/>
              </w:rPr>
            </w:pPr>
            <w:r w:rsidRPr="000271B0">
              <w:rPr>
                <w:rFonts w:ascii="Times New Roman" w:hAnsi="Times New Roman" w:cs="Times New Roman"/>
                <w:sz w:val="24"/>
                <w:szCs w:val="24"/>
              </w:rPr>
              <w:t>141</w:t>
            </w:r>
          </w:p>
          <w:p w:rsidR="0068397D" w:rsidRPr="000271B0" w:rsidRDefault="0068397D" w:rsidP="0068397D">
            <w:pPr>
              <w:jc w:val="center"/>
              <w:rPr>
                <w:rFonts w:ascii="Times New Roman" w:hAnsi="Times New Roman" w:cs="Times New Roman"/>
                <w:sz w:val="24"/>
                <w:szCs w:val="24"/>
              </w:rPr>
            </w:pPr>
          </w:p>
          <w:p w:rsidR="0068397D" w:rsidRPr="000271B0" w:rsidRDefault="0068397D" w:rsidP="0068397D">
            <w:pPr>
              <w:jc w:val="center"/>
              <w:rPr>
                <w:rFonts w:ascii="Times New Roman" w:hAnsi="Times New Roman" w:cs="Times New Roman"/>
                <w:sz w:val="24"/>
                <w:szCs w:val="24"/>
              </w:rPr>
            </w:pPr>
            <w:r w:rsidRPr="000271B0">
              <w:rPr>
                <w:rFonts w:ascii="Times New Roman" w:hAnsi="Times New Roman" w:cs="Times New Roman"/>
                <w:sz w:val="24"/>
                <w:szCs w:val="24"/>
              </w:rPr>
              <w:t>83</w:t>
            </w:r>
          </w:p>
        </w:tc>
        <w:tc>
          <w:tcPr>
            <w:tcW w:w="1984" w:type="dxa"/>
          </w:tcPr>
          <w:p w:rsidR="00E65579" w:rsidRDefault="00E65579" w:rsidP="00E65579">
            <w:pPr>
              <w:jc w:val="center"/>
              <w:rPr>
                <w:rFonts w:ascii="Times New Roman" w:hAnsi="Times New Roman" w:cs="Times New Roman"/>
                <w:sz w:val="24"/>
                <w:szCs w:val="24"/>
              </w:rPr>
            </w:pPr>
            <w:r>
              <w:rPr>
                <w:rFonts w:ascii="Times New Roman" w:hAnsi="Times New Roman" w:cs="Times New Roman"/>
                <w:sz w:val="24"/>
                <w:szCs w:val="24"/>
              </w:rPr>
              <w:t>4,4</w:t>
            </w:r>
          </w:p>
          <w:p w:rsidR="00E65579" w:rsidRDefault="00E65579" w:rsidP="00E65579">
            <w:pPr>
              <w:rPr>
                <w:rFonts w:ascii="Times New Roman" w:hAnsi="Times New Roman" w:cs="Times New Roman"/>
                <w:sz w:val="24"/>
                <w:szCs w:val="24"/>
              </w:rPr>
            </w:pPr>
          </w:p>
          <w:p w:rsidR="0068397D" w:rsidRPr="00E65579" w:rsidRDefault="00E65579" w:rsidP="00E65579">
            <w:pPr>
              <w:jc w:val="center"/>
              <w:rPr>
                <w:rFonts w:ascii="Times New Roman" w:hAnsi="Times New Roman" w:cs="Times New Roman"/>
                <w:sz w:val="24"/>
                <w:szCs w:val="24"/>
              </w:rPr>
            </w:pPr>
            <w:r>
              <w:rPr>
                <w:rFonts w:ascii="Times New Roman" w:hAnsi="Times New Roman" w:cs="Times New Roman"/>
                <w:sz w:val="24"/>
                <w:szCs w:val="24"/>
              </w:rPr>
              <w:t>69,4</w:t>
            </w:r>
          </w:p>
        </w:tc>
      </w:tr>
      <w:tr w:rsidR="0068397D" w:rsidRPr="000271B0" w:rsidTr="008A6AB1">
        <w:trPr>
          <w:trHeight w:val="1255"/>
        </w:trPr>
        <w:tc>
          <w:tcPr>
            <w:tcW w:w="421" w:type="dxa"/>
          </w:tcPr>
          <w:p w:rsidR="0068397D" w:rsidRPr="000271B0" w:rsidRDefault="0068397D" w:rsidP="0068397D">
            <w:pPr>
              <w:pStyle w:val="a8"/>
              <w:tabs>
                <w:tab w:val="left" w:pos="993"/>
              </w:tabs>
              <w:jc w:val="center"/>
              <w:rPr>
                <w:sz w:val="24"/>
                <w:szCs w:val="24"/>
              </w:rPr>
            </w:pPr>
            <w:r w:rsidRPr="000271B0">
              <w:rPr>
                <w:sz w:val="24"/>
                <w:szCs w:val="24"/>
              </w:rPr>
              <w:t>3.</w:t>
            </w:r>
          </w:p>
        </w:tc>
        <w:tc>
          <w:tcPr>
            <w:tcW w:w="5357" w:type="dxa"/>
          </w:tcPr>
          <w:p w:rsidR="0068397D" w:rsidRPr="000271B0" w:rsidRDefault="0068397D" w:rsidP="0068397D">
            <w:pPr>
              <w:pStyle w:val="a8"/>
              <w:tabs>
                <w:tab w:val="left" w:pos="993"/>
              </w:tabs>
              <w:jc w:val="both"/>
              <w:rPr>
                <w:sz w:val="24"/>
                <w:szCs w:val="24"/>
              </w:rPr>
            </w:pPr>
            <w:r w:rsidRPr="000271B0">
              <w:rPr>
                <w:sz w:val="24"/>
                <w:szCs w:val="24"/>
              </w:rPr>
              <w:t>Обращения, поступившие на личном приеме главы города и его заместителей, в том числе:</w:t>
            </w:r>
          </w:p>
          <w:p w:rsidR="0068397D" w:rsidRPr="000271B0" w:rsidRDefault="0068397D" w:rsidP="0068397D">
            <w:pPr>
              <w:pStyle w:val="a8"/>
              <w:tabs>
                <w:tab w:val="left" w:pos="993"/>
              </w:tabs>
              <w:jc w:val="both"/>
              <w:rPr>
                <w:sz w:val="24"/>
                <w:szCs w:val="24"/>
              </w:rPr>
            </w:pPr>
            <w:r w:rsidRPr="000271B0">
              <w:rPr>
                <w:sz w:val="24"/>
                <w:szCs w:val="24"/>
              </w:rPr>
              <w:t>- глава города</w:t>
            </w:r>
          </w:p>
          <w:p w:rsidR="0068397D" w:rsidRPr="000271B0" w:rsidRDefault="0068397D" w:rsidP="0068397D">
            <w:pPr>
              <w:pStyle w:val="a8"/>
              <w:tabs>
                <w:tab w:val="left" w:pos="993"/>
              </w:tabs>
              <w:jc w:val="both"/>
              <w:rPr>
                <w:sz w:val="24"/>
                <w:szCs w:val="24"/>
                <w:highlight w:val="yellow"/>
              </w:rPr>
            </w:pPr>
            <w:r w:rsidRPr="000271B0">
              <w:rPr>
                <w:sz w:val="24"/>
                <w:szCs w:val="24"/>
              </w:rPr>
              <w:t>- заместители</w:t>
            </w:r>
          </w:p>
        </w:tc>
        <w:tc>
          <w:tcPr>
            <w:tcW w:w="1134" w:type="dxa"/>
          </w:tcPr>
          <w:p w:rsidR="0068397D" w:rsidRPr="000271B0" w:rsidRDefault="0068397D" w:rsidP="0068397D">
            <w:pPr>
              <w:jc w:val="center"/>
              <w:rPr>
                <w:rFonts w:ascii="Times New Roman" w:hAnsi="Times New Roman" w:cs="Times New Roman"/>
                <w:sz w:val="24"/>
                <w:szCs w:val="24"/>
              </w:rPr>
            </w:pPr>
            <w:r w:rsidRPr="000271B0">
              <w:rPr>
                <w:rFonts w:ascii="Times New Roman" w:hAnsi="Times New Roman" w:cs="Times New Roman"/>
                <w:sz w:val="24"/>
                <w:szCs w:val="24"/>
              </w:rPr>
              <w:t>102</w:t>
            </w:r>
          </w:p>
          <w:p w:rsidR="0068397D" w:rsidRPr="000271B0" w:rsidRDefault="0068397D" w:rsidP="0068397D">
            <w:pPr>
              <w:jc w:val="center"/>
              <w:rPr>
                <w:rFonts w:ascii="Times New Roman" w:hAnsi="Times New Roman" w:cs="Times New Roman"/>
                <w:sz w:val="24"/>
                <w:szCs w:val="24"/>
              </w:rPr>
            </w:pPr>
          </w:p>
          <w:p w:rsidR="0068397D" w:rsidRPr="000271B0" w:rsidRDefault="0068397D" w:rsidP="0068397D">
            <w:pPr>
              <w:jc w:val="center"/>
              <w:rPr>
                <w:rFonts w:ascii="Times New Roman" w:hAnsi="Times New Roman" w:cs="Times New Roman"/>
                <w:sz w:val="24"/>
                <w:szCs w:val="24"/>
              </w:rPr>
            </w:pPr>
            <w:r w:rsidRPr="000271B0">
              <w:rPr>
                <w:rFonts w:ascii="Times New Roman" w:hAnsi="Times New Roman" w:cs="Times New Roman"/>
                <w:sz w:val="24"/>
                <w:szCs w:val="24"/>
              </w:rPr>
              <w:t>75</w:t>
            </w:r>
          </w:p>
          <w:p w:rsidR="0068397D" w:rsidRPr="000271B0" w:rsidRDefault="0068397D" w:rsidP="0068397D">
            <w:pPr>
              <w:jc w:val="center"/>
              <w:rPr>
                <w:rFonts w:ascii="Times New Roman" w:hAnsi="Times New Roman" w:cs="Times New Roman"/>
                <w:sz w:val="24"/>
                <w:szCs w:val="24"/>
              </w:rPr>
            </w:pPr>
            <w:r w:rsidRPr="000271B0">
              <w:rPr>
                <w:rFonts w:ascii="Times New Roman" w:hAnsi="Times New Roman" w:cs="Times New Roman"/>
                <w:sz w:val="24"/>
                <w:szCs w:val="24"/>
              </w:rPr>
              <w:t>27</w:t>
            </w:r>
          </w:p>
        </w:tc>
        <w:tc>
          <w:tcPr>
            <w:tcW w:w="851" w:type="dxa"/>
          </w:tcPr>
          <w:p w:rsidR="0068397D" w:rsidRPr="000271B0" w:rsidRDefault="0068397D" w:rsidP="0068397D">
            <w:pPr>
              <w:jc w:val="center"/>
              <w:rPr>
                <w:rFonts w:ascii="Times New Roman" w:hAnsi="Times New Roman" w:cs="Times New Roman"/>
                <w:sz w:val="24"/>
                <w:szCs w:val="24"/>
              </w:rPr>
            </w:pPr>
            <w:r w:rsidRPr="000271B0">
              <w:rPr>
                <w:rFonts w:ascii="Times New Roman" w:hAnsi="Times New Roman" w:cs="Times New Roman"/>
                <w:sz w:val="24"/>
                <w:szCs w:val="24"/>
              </w:rPr>
              <w:t>62</w:t>
            </w:r>
          </w:p>
          <w:p w:rsidR="0068397D" w:rsidRPr="000271B0" w:rsidRDefault="0068397D" w:rsidP="0068397D">
            <w:pPr>
              <w:jc w:val="center"/>
              <w:rPr>
                <w:rFonts w:ascii="Times New Roman" w:hAnsi="Times New Roman" w:cs="Times New Roman"/>
                <w:sz w:val="24"/>
                <w:szCs w:val="24"/>
              </w:rPr>
            </w:pPr>
          </w:p>
          <w:p w:rsidR="0068397D" w:rsidRPr="000271B0" w:rsidRDefault="0068397D" w:rsidP="0068397D">
            <w:pPr>
              <w:jc w:val="center"/>
              <w:rPr>
                <w:rFonts w:ascii="Times New Roman" w:hAnsi="Times New Roman" w:cs="Times New Roman"/>
                <w:sz w:val="24"/>
                <w:szCs w:val="24"/>
              </w:rPr>
            </w:pPr>
            <w:r w:rsidRPr="000271B0">
              <w:rPr>
                <w:rFonts w:ascii="Times New Roman" w:hAnsi="Times New Roman" w:cs="Times New Roman"/>
                <w:sz w:val="24"/>
                <w:szCs w:val="24"/>
              </w:rPr>
              <w:t>49</w:t>
            </w:r>
          </w:p>
          <w:p w:rsidR="0068397D" w:rsidRPr="000271B0" w:rsidRDefault="0068397D" w:rsidP="0068397D">
            <w:pPr>
              <w:jc w:val="center"/>
              <w:rPr>
                <w:rFonts w:ascii="Times New Roman" w:hAnsi="Times New Roman" w:cs="Times New Roman"/>
                <w:sz w:val="24"/>
                <w:szCs w:val="24"/>
              </w:rPr>
            </w:pPr>
            <w:r w:rsidRPr="000271B0">
              <w:rPr>
                <w:rFonts w:ascii="Times New Roman" w:hAnsi="Times New Roman" w:cs="Times New Roman"/>
                <w:sz w:val="24"/>
                <w:szCs w:val="24"/>
              </w:rPr>
              <w:t>13</w:t>
            </w:r>
          </w:p>
        </w:tc>
        <w:tc>
          <w:tcPr>
            <w:tcW w:w="1984" w:type="dxa"/>
          </w:tcPr>
          <w:p w:rsidR="00E65579" w:rsidRDefault="00E65579" w:rsidP="00E65579">
            <w:pPr>
              <w:jc w:val="center"/>
              <w:rPr>
                <w:rFonts w:ascii="Times New Roman" w:hAnsi="Times New Roman" w:cs="Times New Roman"/>
                <w:sz w:val="24"/>
                <w:szCs w:val="24"/>
              </w:rPr>
            </w:pPr>
            <w:r>
              <w:rPr>
                <w:rFonts w:ascii="Times New Roman" w:hAnsi="Times New Roman" w:cs="Times New Roman"/>
                <w:sz w:val="24"/>
                <w:szCs w:val="24"/>
              </w:rPr>
              <w:t>-39,2</w:t>
            </w:r>
          </w:p>
          <w:p w:rsidR="00E65579" w:rsidRDefault="00E65579" w:rsidP="00E65579">
            <w:pPr>
              <w:rPr>
                <w:rFonts w:ascii="Times New Roman" w:hAnsi="Times New Roman" w:cs="Times New Roman"/>
                <w:sz w:val="24"/>
                <w:szCs w:val="24"/>
              </w:rPr>
            </w:pPr>
          </w:p>
          <w:p w:rsidR="0068397D" w:rsidRDefault="00E65579" w:rsidP="00E65579">
            <w:pPr>
              <w:jc w:val="center"/>
              <w:rPr>
                <w:rFonts w:ascii="Times New Roman" w:hAnsi="Times New Roman" w:cs="Times New Roman"/>
                <w:sz w:val="24"/>
                <w:szCs w:val="24"/>
              </w:rPr>
            </w:pPr>
            <w:r>
              <w:rPr>
                <w:rFonts w:ascii="Times New Roman" w:hAnsi="Times New Roman" w:cs="Times New Roman"/>
                <w:sz w:val="24"/>
                <w:szCs w:val="24"/>
              </w:rPr>
              <w:t>-34,67</w:t>
            </w:r>
          </w:p>
          <w:p w:rsidR="00E65579" w:rsidRPr="00E65579" w:rsidRDefault="00E65579" w:rsidP="00E65579">
            <w:pPr>
              <w:jc w:val="center"/>
              <w:rPr>
                <w:rFonts w:ascii="Times New Roman" w:hAnsi="Times New Roman" w:cs="Times New Roman"/>
                <w:sz w:val="24"/>
                <w:szCs w:val="24"/>
              </w:rPr>
            </w:pPr>
            <w:r>
              <w:rPr>
                <w:rFonts w:ascii="Times New Roman" w:hAnsi="Times New Roman" w:cs="Times New Roman"/>
                <w:sz w:val="24"/>
                <w:szCs w:val="24"/>
              </w:rPr>
              <w:t>-51,85</w:t>
            </w:r>
          </w:p>
        </w:tc>
      </w:tr>
      <w:tr w:rsidR="0068397D" w:rsidRPr="000271B0" w:rsidTr="00E65579">
        <w:trPr>
          <w:trHeight w:val="892"/>
        </w:trPr>
        <w:tc>
          <w:tcPr>
            <w:tcW w:w="421" w:type="dxa"/>
          </w:tcPr>
          <w:p w:rsidR="0068397D" w:rsidRPr="000271B0" w:rsidRDefault="0068397D" w:rsidP="0068397D">
            <w:pPr>
              <w:pStyle w:val="a8"/>
              <w:tabs>
                <w:tab w:val="left" w:pos="993"/>
              </w:tabs>
              <w:jc w:val="center"/>
              <w:rPr>
                <w:sz w:val="24"/>
                <w:szCs w:val="24"/>
              </w:rPr>
            </w:pPr>
            <w:r w:rsidRPr="000271B0">
              <w:rPr>
                <w:sz w:val="24"/>
                <w:szCs w:val="24"/>
              </w:rPr>
              <w:t>4.</w:t>
            </w:r>
          </w:p>
        </w:tc>
        <w:tc>
          <w:tcPr>
            <w:tcW w:w="5357" w:type="dxa"/>
          </w:tcPr>
          <w:p w:rsidR="0068397D" w:rsidRPr="000271B0" w:rsidRDefault="0068397D" w:rsidP="0068397D">
            <w:pPr>
              <w:pStyle w:val="a8"/>
              <w:tabs>
                <w:tab w:val="left" w:pos="993"/>
              </w:tabs>
              <w:jc w:val="both"/>
              <w:rPr>
                <w:sz w:val="24"/>
                <w:szCs w:val="24"/>
              </w:rPr>
            </w:pPr>
            <w:r w:rsidRPr="000271B0">
              <w:rPr>
                <w:sz w:val="24"/>
                <w:szCs w:val="24"/>
              </w:rPr>
              <w:t>Обращения, поступившие на личном приеме руководителей органов администрации</w:t>
            </w:r>
          </w:p>
        </w:tc>
        <w:tc>
          <w:tcPr>
            <w:tcW w:w="1134" w:type="dxa"/>
          </w:tcPr>
          <w:p w:rsidR="0068397D" w:rsidRPr="000271B0" w:rsidRDefault="0068397D" w:rsidP="0068397D">
            <w:pPr>
              <w:pStyle w:val="a8"/>
              <w:tabs>
                <w:tab w:val="left" w:pos="993"/>
              </w:tabs>
              <w:jc w:val="center"/>
              <w:rPr>
                <w:sz w:val="24"/>
                <w:szCs w:val="24"/>
              </w:rPr>
            </w:pPr>
            <w:r w:rsidRPr="000271B0">
              <w:rPr>
                <w:sz w:val="24"/>
                <w:szCs w:val="24"/>
              </w:rPr>
              <w:t>392</w:t>
            </w:r>
          </w:p>
        </w:tc>
        <w:tc>
          <w:tcPr>
            <w:tcW w:w="851" w:type="dxa"/>
          </w:tcPr>
          <w:p w:rsidR="0068397D" w:rsidRPr="000271B0" w:rsidRDefault="0068397D" w:rsidP="0068397D">
            <w:pPr>
              <w:pStyle w:val="a8"/>
              <w:tabs>
                <w:tab w:val="left" w:pos="993"/>
              </w:tabs>
              <w:jc w:val="center"/>
              <w:rPr>
                <w:sz w:val="24"/>
                <w:szCs w:val="24"/>
              </w:rPr>
            </w:pPr>
            <w:r w:rsidRPr="000271B0">
              <w:rPr>
                <w:sz w:val="24"/>
                <w:szCs w:val="24"/>
              </w:rPr>
              <w:t>362</w:t>
            </w:r>
          </w:p>
        </w:tc>
        <w:tc>
          <w:tcPr>
            <w:tcW w:w="1984" w:type="dxa"/>
          </w:tcPr>
          <w:p w:rsidR="0068397D" w:rsidRPr="000271B0" w:rsidRDefault="00E65579" w:rsidP="00E65579">
            <w:pPr>
              <w:pStyle w:val="a8"/>
              <w:tabs>
                <w:tab w:val="left" w:pos="993"/>
              </w:tabs>
              <w:jc w:val="center"/>
              <w:rPr>
                <w:sz w:val="24"/>
                <w:szCs w:val="24"/>
              </w:rPr>
            </w:pPr>
            <w:r>
              <w:rPr>
                <w:sz w:val="24"/>
                <w:szCs w:val="24"/>
              </w:rPr>
              <w:t>-7,65</w:t>
            </w:r>
          </w:p>
        </w:tc>
      </w:tr>
    </w:tbl>
    <w:p w:rsidR="008A6AB1" w:rsidRDefault="00736801" w:rsidP="000271B0">
      <w:pPr>
        <w:pStyle w:val="a8"/>
        <w:widowControl w:val="0"/>
        <w:tabs>
          <w:tab w:val="left" w:pos="993"/>
        </w:tabs>
        <w:jc w:val="both"/>
        <w:rPr>
          <w:b/>
          <w:color w:val="000000" w:themeColor="text1"/>
          <w:sz w:val="24"/>
          <w:szCs w:val="24"/>
        </w:rPr>
      </w:pPr>
      <w:r w:rsidRPr="000271B0">
        <w:rPr>
          <w:b/>
          <w:color w:val="000000" w:themeColor="text1"/>
          <w:sz w:val="24"/>
          <w:szCs w:val="24"/>
        </w:rPr>
        <w:tab/>
      </w:r>
    </w:p>
    <w:p w:rsidR="0069621E" w:rsidRPr="0069621E" w:rsidRDefault="008A6AB1" w:rsidP="008A6AB1">
      <w:pPr>
        <w:pStyle w:val="a8"/>
        <w:widowControl w:val="0"/>
        <w:tabs>
          <w:tab w:val="left" w:pos="567"/>
        </w:tabs>
        <w:jc w:val="both"/>
        <w:rPr>
          <w:color w:val="000000" w:themeColor="text1"/>
          <w:sz w:val="24"/>
          <w:szCs w:val="24"/>
        </w:rPr>
      </w:pPr>
      <w:r>
        <w:rPr>
          <w:b/>
          <w:color w:val="000000" w:themeColor="text1"/>
          <w:sz w:val="24"/>
          <w:szCs w:val="24"/>
        </w:rPr>
        <w:tab/>
      </w:r>
      <w:r w:rsidR="00736801" w:rsidRPr="000271B0">
        <w:rPr>
          <w:color w:val="000000" w:themeColor="text1"/>
          <w:sz w:val="24"/>
          <w:szCs w:val="24"/>
        </w:rPr>
        <w:t>Показатели достигнуты за счёт уменьшения повторных обращений, систематически проводимых устных разъяснений в рамках зальных встреч, проведения телефонной «Прямой линии», повышения уровня автоматизации и информатизации населения, оперативного взаимодействия администрации города с населением</w:t>
      </w:r>
      <w:r w:rsidR="00E65579">
        <w:rPr>
          <w:color w:val="000000" w:themeColor="text1"/>
          <w:sz w:val="24"/>
          <w:szCs w:val="24"/>
        </w:rPr>
        <w:t>.</w:t>
      </w:r>
      <w:r w:rsidR="00736801" w:rsidRPr="000271B0">
        <w:rPr>
          <w:color w:val="000000" w:themeColor="text1"/>
          <w:sz w:val="24"/>
          <w:szCs w:val="24"/>
        </w:rPr>
        <w:t xml:space="preserve"> </w:t>
      </w:r>
    </w:p>
    <w:p w:rsidR="0069621E" w:rsidRPr="0069621E" w:rsidRDefault="0069621E" w:rsidP="000271B0">
      <w:pPr>
        <w:spacing w:after="0" w:line="240" w:lineRule="auto"/>
        <w:ind w:firstLine="578"/>
        <w:jc w:val="both"/>
        <w:rPr>
          <w:rFonts w:ascii="Times New Roman" w:eastAsia="Calibri" w:hAnsi="Times New Roman" w:cs="Times New Roman"/>
          <w:sz w:val="24"/>
          <w:szCs w:val="24"/>
        </w:rPr>
      </w:pPr>
      <w:r w:rsidRPr="0069621E">
        <w:rPr>
          <w:rFonts w:ascii="Times New Roman" w:eastAsia="Times New Roman" w:hAnsi="Times New Roman" w:cs="Times New Roman"/>
          <w:sz w:val="24"/>
          <w:szCs w:val="24"/>
          <w:lang w:eastAsia="ru-RU"/>
        </w:rPr>
        <w:t>В целях совершенствования работы с населением в</w:t>
      </w:r>
      <w:r w:rsidRPr="0069621E">
        <w:rPr>
          <w:rFonts w:ascii="Times New Roman" w:eastAsia="Calibri" w:hAnsi="Times New Roman" w:cs="Times New Roman"/>
          <w:sz w:val="24"/>
          <w:szCs w:val="24"/>
        </w:rPr>
        <w:t xml:space="preserve"> </w:t>
      </w:r>
      <w:r w:rsidRPr="000271B0">
        <w:rPr>
          <w:rFonts w:ascii="Times New Roman" w:eastAsia="Calibri" w:hAnsi="Times New Roman" w:cs="Times New Roman"/>
          <w:sz w:val="24"/>
          <w:szCs w:val="24"/>
          <w:lang w:val="en-US"/>
        </w:rPr>
        <w:t>I</w:t>
      </w:r>
      <w:r w:rsidRPr="000271B0">
        <w:rPr>
          <w:rFonts w:ascii="Times New Roman" w:eastAsia="Calibri" w:hAnsi="Times New Roman" w:cs="Times New Roman"/>
          <w:sz w:val="24"/>
          <w:szCs w:val="24"/>
        </w:rPr>
        <w:t xml:space="preserve"> квартале 2019</w:t>
      </w:r>
      <w:r w:rsidRPr="0069621E">
        <w:rPr>
          <w:rFonts w:ascii="Times New Roman" w:eastAsia="Calibri" w:hAnsi="Times New Roman" w:cs="Times New Roman"/>
          <w:sz w:val="24"/>
          <w:szCs w:val="24"/>
        </w:rPr>
        <w:t xml:space="preserve"> года было проведено:</w:t>
      </w:r>
    </w:p>
    <w:p w:rsidR="00E65579" w:rsidRPr="00853507" w:rsidRDefault="0069621E" w:rsidP="000271B0">
      <w:pPr>
        <w:pStyle w:val="a8"/>
        <w:widowControl w:val="0"/>
        <w:tabs>
          <w:tab w:val="left" w:pos="567"/>
        </w:tabs>
        <w:jc w:val="both"/>
        <w:rPr>
          <w:sz w:val="24"/>
          <w:szCs w:val="24"/>
        </w:rPr>
      </w:pPr>
      <w:r w:rsidRPr="000271B0">
        <w:rPr>
          <w:sz w:val="24"/>
          <w:szCs w:val="24"/>
        </w:rPr>
        <w:tab/>
      </w:r>
      <w:r w:rsidRPr="000271B0">
        <w:rPr>
          <w:color w:val="000000" w:themeColor="text1"/>
          <w:sz w:val="24"/>
          <w:szCs w:val="24"/>
        </w:rPr>
        <w:t xml:space="preserve">4 «Прямые линии» с главой города </w:t>
      </w:r>
      <w:proofErr w:type="spellStart"/>
      <w:r w:rsidRPr="000271B0">
        <w:rPr>
          <w:color w:val="000000" w:themeColor="text1"/>
          <w:sz w:val="24"/>
          <w:szCs w:val="24"/>
        </w:rPr>
        <w:t>Мегиона</w:t>
      </w:r>
      <w:proofErr w:type="spellEnd"/>
      <w:r w:rsidRPr="000271B0">
        <w:rPr>
          <w:color w:val="000000" w:themeColor="text1"/>
          <w:sz w:val="24"/>
          <w:szCs w:val="24"/>
        </w:rPr>
        <w:t>, в рамках которых обратилось 63</w:t>
      </w:r>
      <w:r w:rsidR="0029027D">
        <w:rPr>
          <w:color w:val="000000" w:themeColor="text1"/>
          <w:sz w:val="24"/>
          <w:szCs w:val="24"/>
        </w:rPr>
        <w:t xml:space="preserve"> </w:t>
      </w:r>
      <w:r w:rsidR="00853507" w:rsidRPr="000271B0">
        <w:rPr>
          <w:color w:val="000000" w:themeColor="text1"/>
          <w:sz w:val="24"/>
          <w:szCs w:val="24"/>
        </w:rPr>
        <w:t xml:space="preserve">гражданина, </w:t>
      </w:r>
      <w:r w:rsidR="0029027D">
        <w:rPr>
          <w:color w:val="000000" w:themeColor="text1"/>
          <w:sz w:val="24"/>
          <w:szCs w:val="24"/>
        </w:rPr>
        <w:t>(</w:t>
      </w:r>
      <w:r w:rsidR="00853507">
        <w:rPr>
          <w:color w:val="000000" w:themeColor="text1"/>
          <w:sz w:val="24"/>
          <w:szCs w:val="24"/>
        </w:rPr>
        <w:t>в 2018 году 3 Прямые линии, 47 граждан обратилось</w:t>
      </w:r>
      <w:r w:rsidR="0029027D">
        <w:rPr>
          <w:color w:val="000000" w:themeColor="text1"/>
          <w:sz w:val="24"/>
          <w:szCs w:val="24"/>
        </w:rPr>
        <w:t>)</w:t>
      </w:r>
      <w:r w:rsidRPr="000271B0">
        <w:rPr>
          <w:color w:val="000000" w:themeColor="text1"/>
          <w:sz w:val="24"/>
          <w:szCs w:val="24"/>
        </w:rPr>
        <w:t xml:space="preserve"> задано 80 вопросов </w:t>
      </w:r>
      <w:r w:rsidR="00E65579">
        <w:rPr>
          <w:color w:val="000000" w:themeColor="text1"/>
          <w:sz w:val="24"/>
          <w:szCs w:val="24"/>
        </w:rPr>
        <w:t>(66 вопросов 2018</w:t>
      </w:r>
      <w:r w:rsidR="0029027D">
        <w:rPr>
          <w:color w:val="000000" w:themeColor="text1"/>
          <w:sz w:val="24"/>
          <w:szCs w:val="24"/>
        </w:rPr>
        <w:t xml:space="preserve"> </w:t>
      </w:r>
      <w:r w:rsidR="00E65579">
        <w:rPr>
          <w:color w:val="000000" w:themeColor="text1"/>
          <w:sz w:val="24"/>
          <w:szCs w:val="24"/>
        </w:rPr>
        <w:t xml:space="preserve">год) </w:t>
      </w:r>
      <w:r w:rsidRPr="000271B0">
        <w:rPr>
          <w:sz w:val="24"/>
          <w:szCs w:val="24"/>
        </w:rPr>
        <w:t>на которые предоставлены квалифицированные ответы, часть, содержащая предложения</w:t>
      </w:r>
      <w:r w:rsidR="00E65579">
        <w:rPr>
          <w:sz w:val="24"/>
          <w:szCs w:val="24"/>
        </w:rPr>
        <w:t>,</w:t>
      </w:r>
      <w:r w:rsidRPr="000271B0">
        <w:rPr>
          <w:sz w:val="24"/>
          <w:szCs w:val="24"/>
        </w:rPr>
        <w:t xml:space="preserve"> приняты к сведению, часть, требующая вмешательства</w:t>
      </w:r>
      <w:r w:rsidR="00E65579">
        <w:rPr>
          <w:sz w:val="24"/>
          <w:szCs w:val="24"/>
        </w:rPr>
        <w:t xml:space="preserve"> органов администрации</w:t>
      </w:r>
      <w:r w:rsidRPr="000271B0">
        <w:rPr>
          <w:sz w:val="24"/>
          <w:szCs w:val="24"/>
        </w:rPr>
        <w:t xml:space="preserve"> приняты в работу</w:t>
      </w:r>
      <w:r w:rsidR="00E65579">
        <w:rPr>
          <w:sz w:val="24"/>
          <w:szCs w:val="24"/>
        </w:rPr>
        <w:t>.</w:t>
      </w:r>
      <w:r w:rsidR="0029027D">
        <w:rPr>
          <w:sz w:val="24"/>
          <w:szCs w:val="24"/>
        </w:rPr>
        <w:t xml:space="preserve"> Количество обратившихся уменьшилось, при этом увеличилось количество задаваемых вопросов, что свидетельствует о повышении уровня самосознания граждан в частности развития местного самоуправления. </w:t>
      </w:r>
    </w:p>
    <w:p w:rsidR="0069621E" w:rsidRPr="000271B0" w:rsidRDefault="0069621E" w:rsidP="000271B0">
      <w:pPr>
        <w:pStyle w:val="a8"/>
        <w:tabs>
          <w:tab w:val="left" w:pos="567"/>
        </w:tabs>
        <w:jc w:val="both"/>
        <w:rPr>
          <w:sz w:val="24"/>
          <w:szCs w:val="24"/>
        </w:rPr>
      </w:pPr>
      <w:r w:rsidRPr="000271B0">
        <w:rPr>
          <w:sz w:val="24"/>
          <w:szCs w:val="24"/>
        </w:rPr>
        <w:tab/>
        <w:t xml:space="preserve">2 зальные встречи, главы города с привлечением заместителей главы, руководителей органов администрации и предприятий жилищно-коммунального комплекса, председателя и депутатов городской Думы с жителями города </w:t>
      </w:r>
      <w:proofErr w:type="spellStart"/>
      <w:r w:rsidRPr="000271B0">
        <w:rPr>
          <w:sz w:val="24"/>
          <w:szCs w:val="24"/>
        </w:rPr>
        <w:t>Мегиона</w:t>
      </w:r>
      <w:proofErr w:type="spellEnd"/>
      <w:r w:rsidRPr="000271B0">
        <w:rPr>
          <w:sz w:val="24"/>
          <w:szCs w:val="24"/>
        </w:rPr>
        <w:t xml:space="preserve"> и пгт. Высокий</w:t>
      </w:r>
      <w:r w:rsidR="00853507">
        <w:rPr>
          <w:sz w:val="24"/>
          <w:szCs w:val="24"/>
        </w:rPr>
        <w:t>.</w:t>
      </w:r>
      <w:r w:rsidRPr="000271B0">
        <w:rPr>
          <w:sz w:val="24"/>
          <w:szCs w:val="24"/>
        </w:rPr>
        <w:t xml:space="preserve"> </w:t>
      </w:r>
      <w:r w:rsidR="00853507">
        <w:rPr>
          <w:sz w:val="24"/>
          <w:szCs w:val="24"/>
        </w:rPr>
        <w:t>С вопросами обратилось 38 (25 2018 год) гражданин, в</w:t>
      </w:r>
      <w:r w:rsidRPr="000271B0">
        <w:rPr>
          <w:sz w:val="24"/>
          <w:szCs w:val="24"/>
        </w:rPr>
        <w:t>сего приняло участие 420 граждан</w:t>
      </w:r>
      <w:r w:rsidR="00853507">
        <w:rPr>
          <w:sz w:val="24"/>
          <w:szCs w:val="24"/>
        </w:rPr>
        <w:t xml:space="preserve"> (256 – 2018 год)</w:t>
      </w:r>
      <w:r w:rsidRPr="000271B0">
        <w:rPr>
          <w:sz w:val="24"/>
          <w:szCs w:val="24"/>
        </w:rPr>
        <w:t>, задано 57 вопросов</w:t>
      </w:r>
      <w:r w:rsidR="00853507">
        <w:rPr>
          <w:sz w:val="24"/>
          <w:szCs w:val="24"/>
        </w:rPr>
        <w:t xml:space="preserve"> (40 – 2018 год)</w:t>
      </w:r>
      <w:r w:rsidRPr="000271B0">
        <w:rPr>
          <w:sz w:val="24"/>
          <w:szCs w:val="24"/>
        </w:rPr>
        <w:t xml:space="preserve">, на которых даны ответы и при необходимости приняты соответствующие меры. </w:t>
      </w:r>
    </w:p>
    <w:p w:rsidR="0069621E" w:rsidRPr="0069621E" w:rsidRDefault="00031A3B" w:rsidP="000271B0">
      <w:pPr>
        <w:tabs>
          <w:tab w:val="left" w:pos="567"/>
        </w:tabs>
        <w:spacing w:after="0" w:line="240" w:lineRule="auto"/>
        <w:jc w:val="both"/>
        <w:rPr>
          <w:rFonts w:ascii="Times New Roman" w:eastAsia="Calibri" w:hAnsi="Times New Roman" w:cs="Times New Roman"/>
          <w:sz w:val="24"/>
          <w:szCs w:val="24"/>
        </w:rPr>
      </w:pPr>
      <w:r w:rsidRPr="000271B0">
        <w:rPr>
          <w:rFonts w:ascii="Times New Roman" w:eastAsia="Calibri" w:hAnsi="Times New Roman" w:cs="Times New Roman"/>
          <w:sz w:val="24"/>
          <w:szCs w:val="24"/>
        </w:rPr>
        <w:tab/>
      </w:r>
      <w:r w:rsidR="00F32DF3">
        <w:rPr>
          <w:rFonts w:ascii="Times New Roman" w:eastAsia="Calibri" w:hAnsi="Times New Roman" w:cs="Times New Roman"/>
          <w:sz w:val="24"/>
          <w:szCs w:val="24"/>
        </w:rPr>
        <w:t xml:space="preserve">  </w:t>
      </w:r>
      <w:r w:rsidR="00652EE9">
        <w:rPr>
          <w:rFonts w:ascii="Times New Roman" w:eastAsia="Calibri" w:hAnsi="Times New Roman" w:cs="Times New Roman"/>
          <w:sz w:val="24"/>
          <w:szCs w:val="24"/>
        </w:rPr>
        <w:t>Д</w:t>
      </w:r>
      <w:r w:rsidR="0069621E" w:rsidRPr="0069621E">
        <w:rPr>
          <w:rFonts w:ascii="Times New Roman" w:eastAsia="Calibri" w:hAnsi="Times New Roman" w:cs="Times New Roman"/>
          <w:sz w:val="24"/>
          <w:szCs w:val="24"/>
        </w:rPr>
        <w:t>ополнительно организованна работа:</w:t>
      </w:r>
    </w:p>
    <w:p w:rsidR="0069621E" w:rsidRPr="0069621E" w:rsidRDefault="0069621E" w:rsidP="00652EE9">
      <w:pPr>
        <w:spacing w:after="0" w:line="240" w:lineRule="auto"/>
        <w:ind w:firstLine="708"/>
        <w:jc w:val="both"/>
        <w:rPr>
          <w:rFonts w:ascii="Times New Roman" w:eastAsia="Calibri" w:hAnsi="Times New Roman" w:cs="Times New Roman"/>
          <w:sz w:val="24"/>
          <w:szCs w:val="24"/>
        </w:rPr>
      </w:pPr>
      <w:r w:rsidRPr="0069621E">
        <w:rPr>
          <w:rFonts w:ascii="Times New Roman" w:eastAsia="Calibri" w:hAnsi="Times New Roman" w:cs="Times New Roman"/>
          <w:sz w:val="24"/>
          <w:szCs w:val="24"/>
        </w:rPr>
        <w:t>контролю поступления обращений в геоинформационный сервис «Книга предложений» на интернет – портале «Открытый регион – Югра»</w:t>
      </w:r>
      <w:r w:rsidR="00652EE9">
        <w:rPr>
          <w:rFonts w:ascii="Times New Roman" w:eastAsia="Calibri" w:hAnsi="Times New Roman" w:cs="Times New Roman"/>
          <w:sz w:val="24"/>
          <w:szCs w:val="24"/>
        </w:rPr>
        <w:t>.</w:t>
      </w:r>
      <w:r w:rsidRPr="0069621E">
        <w:rPr>
          <w:rFonts w:ascii="Times New Roman" w:eastAsia="Calibri" w:hAnsi="Times New Roman" w:cs="Times New Roman"/>
          <w:sz w:val="24"/>
          <w:szCs w:val="24"/>
        </w:rPr>
        <w:t xml:space="preserve"> </w:t>
      </w:r>
      <w:r w:rsidR="00652EE9">
        <w:rPr>
          <w:rFonts w:ascii="Times New Roman" w:eastAsia="Calibri" w:hAnsi="Times New Roman" w:cs="Times New Roman"/>
          <w:sz w:val="24"/>
          <w:szCs w:val="24"/>
        </w:rPr>
        <w:t>В</w:t>
      </w:r>
      <w:r w:rsidRPr="0069621E">
        <w:rPr>
          <w:rFonts w:ascii="Times New Roman" w:eastAsia="Calibri" w:hAnsi="Times New Roman" w:cs="Times New Roman"/>
          <w:sz w:val="24"/>
          <w:szCs w:val="24"/>
        </w:rPr>
        <w:t xml:space="preserve"> </w:t>
      </w:r>
      <w:r w:rsidR="00031A3B" w:rsidRPr="000271B0">
        <w:rPr>
          <w:rFonts w:ascii="Times New Roman" w:eastAsia="Calibri" w:hAnsi="Times New Roman" w:cs="Times New Roman"/>
          <w:sz w:val="24"/>
          <w:szCs w:val="24"/>
          <w:lang w:val="en-US"/>
        </w:rPr>
        <w:t>I</w:t>
      </w:r>
      <w:r w:rsidR="00031A3B" w:rsidRPr="000271B0">
        <w:rPr>
          <w:rFonts w:ascii="Times New Roman" w:eastAsia="Calibri" w:hAnsi="Times New Roman" w:cs="Times New Roman"/>
          <w:sz w:val="24"/>
          <w:szCs w:val="24"/>
        </w:rPr>
        <w:t xml:space="preserve"> квартале 2019</w:t>
      </w:r>
      <w:r w:rsidRPr="0069621E">
        <w:rPr>
          <w:rFonts w:ascii="Times New Roman" w:eastAsia="Calibri" w:hAnsi="Times New Roman" w:cs="Times New Roman"/>
          <w:sz w:val="24"/>
          <w:szCs w:val="24"/>
        </w:rPr>
        <w:t xml:space="preserve"> года поступило </w:t>
      </w:r>
      <w:r w:rsidR="00031A3B" w:rsidRPr="000271B0">
        <w:rPr>
          <w:rFonts w:ascii="Times New Roman" w:eastAsia="Calibri" w:hAnsi="Times New Roman" w:cs="Times New Roman"/>
          <w:sz w:val="24"/>
          <w:szCs w:val="24"/>
        </w:rPr>
        <w:t>1 предложение, на которое</w:t>
      </w:r>
      <w:r w:rsidRPr="0069621E">
        <w:rPr>
          <w:rFonts w:ascii="Times New Roman" w:eastAsia="Calibri" w:hAnsi="Times New Roman" w:cs="Times New Roman"/>
          <w:sz w:val="24"/>
          <w:szCs w:val="24"/>
        </w:rPr>
        <w:t xml:space="preserve"> администрацией города в течен</w:t>
      </w:r>
      <w:r w:rsidR="00031A3B" w:rsidRPr="000271B0">
        <w:rPr>
          <w:rFonts w:ascii="Times New Roman" w:eastAsia="Calibri" w:hAnsi="Times New Roman" w:cs="Times New Roman"/>
          <w:sz w:val="24"/>
          <w:szCs w:val="24"/>
        </w:rPr>
        <w:t xml:space="preserve">ии 10 </w:t>
      </w:r>
      <w:proofErr w:type="spellStart"/>
      <w:r w:rsidR="00031A3B" w:rsidRPr="000271B0">
        <w:rPr>
          <w:rFonts w:ascii="Times New Roman" w:eastAsia="Calibri" w:hAnsi="Times New Roman" w:cs="Times New Roman"/>
          <w:sz w:val="24"/>
          <w:szCs w:val="24"/>
        </w:rPr>
        <w:t>дневный</w:t>
      </w:r>
      <w:proofErr w:type="spellEnd"/>
      <w:r w:rsidR="00031A3B" w:rsidRPr="000271B0">
        <w:rPr>
          <w:rFonts w:ascii="Times New Roman" w:eastAsia="Calibri" w:hAnsi="Times New Roman" w:cs="Times New Roman"/>
          <w:sz w:val="24"/>
          <w:szCs w:val="24"/>
        </w:rPr>
        <w:t xml:space="preserve"> срок предоставлен квалифицированный ответ</w:t>
      </w:r>
      <w:r w:rsidRPr="0069621E">
        <w:rPr>
          <w:rFonts w:ascii="Times New Roman" w:eastAsia="Calibri" w:hAnsi="Times New Roman" w:cs="Times New Roman"/>
          <w:sz w:val="24"/>
          <w:szCs w:val="24"/>
        </w:rPr>
        <w:t>. В аналогичном периоде 201</w:t>
      </w:r>
      <w:r w:rsidR="00031A3B" w:rsidRPr="000271B0">
        <w:rPr>
          <w:rFonts w:ascii="Times New Roman" w:eastAsia="Calibri" w:hAnsi="Times New Roman" w:cs="Times New Roman"/>
          <w:sz w:val="24"/>
          <w:szCs w:val="24"/>
        </w:rPr>
        <w:t>8</w:t>
      </w:r>
      <w:r w:rsidRPr="0069621E">
        <w:rPr>
          <w:rFonts w:ascii="Times New Roman" w:eastAsia="Calibri" w:hAnsi="Times New Roman" w:cs="Times New Roman"/>
          <w:sz w:val="24"/>
          <w:szCs w:val="24"/>
        </w:rPr>
        <w:t xml:space="preserve"> года </w:t>
      </w:r>
      <w:r w:rsidR="00031A3B" w:rsidRPr="000271B0">
        <w:rPr>
          <w:rFonts w:ascii="Times New Roman" w:eastAsia="Calibri" w:hAnsi="Times New Roman" w:cs="Times New Roman"/>
          <w:sz w:val="24"/>
          <w:szCs w:val="24"/>
        </w:rPr>
        <w:t>предложения не поступали.</w:t>
      </w:r>
    </w:p>
    <w:p w:rsidR="0069621E" w:rsidRPr="0069621E" w:rsidRDefault="0069621E" w:rsidP="000271B0">
      <w:pPr>
        <w:tabs>
          <w:tab w:val="left" w:pos="993"/>
        </w:tabs>
        <w:spacing w:after="0" w:line="240" w:lineRule="auto"/>
        <w:ind w:firstLine="709"/>
        <w:jc w:val="both"/>
        <w:rPr>
          <w:rFonts w:ascii="Times New Roman" w:eastAsia="Calibri" w:hAnsi="Times New Roman" w:cs="Times New Roman"/>
          <w:sz w:val="24"/>
          <w:szCs w:val="24"/>
        </w:rPr>
      </w:pPr>
      <w:r w:rsidRPr="0069621E">
        <w:rPr>
          <w:rFonts w:ascii="Times New Roman" w:eastAsia="Calibri" w:hAnsi="Times New Roman" w:cs="Times New Roman"/>
          <w:sz w:val="24"/>
          <w:szCs w:val="24"/>
        </w:rPr>
        <w:t xml:space="preserve"> контролю исполнения Указа Президента Российской Федерации от 17.04.2017 №171 «О мониторинге и анализе результатов обращения граждан и организаций» органами администрацией и органами местного самоуправления, муниципальными учреждениями и организациями с долей участия муниципалитета в их уставном капитале</w:t>
      </w:r>
      <w:r w:rsidR="00652EE9">
        <w:rPr>
          <w:rFonts w:ascii="Times New Roman" w:eastAsia="Calibri" w:hAnsi="Times New Roman" w:cs="Times New Roman"/>
          <w:sz w:val="24"/>
          <w:szCs w:val="24"/>
        </w:rPr>
        <w:t xml:space="preserve">. За текущий период нарушения сроков предоставления информации по обращениям граждан </w:t>
      </w:r>
    </w:p>
    <w:p w:rsidR="008A6AB1" w:rsidRDefault="008A6AB1" w:rsidP="00F32DF3">
      <w:pPr>
        <w:widowControl w:val="0"/>
        <w:tabs>
          <w:tab w:val="left" w:pos="567"/>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0" w:name="_GoBack"/>
      <w:bookmarkEnd w:id="0"/>
    </w:p>
    <w:p w:rsidR="00F32DF3" w:rsidRDefault="00F32DF3" w:rsidP="00F32DF3">
      <w:pPr>
        <w:widowControl w:val="0"/>
        <w:tabs>
          <w:tab w:val="left" w:pos="567"/>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271B0">
        <w:rPr>
          <w:rFonts w:ascii="Times New Roman" w:eastAsia="Times New Roman" w:hAnsi="Times New Roman" w:cs="Times New Roman"/>
          <w:b/>
          <w:sz w:val="24"/>
          <w:szCs w:val="24"/>
          <w:lang w:eastAsia="ru-RU"/>
        </w:rPr>
        <w:t xml:space="preserve">Анализ тематики обращений </w:t>
      </w:r>
      <w:r w:rsidRPr="000271B0">
        <w:rPr>
          <w:rFonts w:ascii="Times New Roman" w:eastAsia="Times New Roman" w:hAnsi="Times New Roman" w:cs="Times New Roman"/>
          <w:b/>
          <w:sz w:val="24"/>
          <w:szCs w:val="24"/>
          <w:lang w:val="en-US" w:eastAsia="ru-RU"/>
        </w:rPr>
        <w:t>I</w:t>
      </w:r>
      <w:r>
        <w:rPr>
          <w:rFonts w:ascii="Times New Roman" w:eastAsia="Times New Roman" w:hAnsi="Times New Roman" w:cs="Times New Roman"/>
          <w:b/>
          <w:sz w:val="24"/>
          <w:szCs w:val="24"/>
          <w:lang w:eastAsia="ru-RU"/>
        </w:rPr>
        <w:t xml:space="preserve"> квартал</w:t>
      </w:r>
      <w:r w:rsidRPr="000271B0">
        <w:rPr>
          <w:rFonts w:ascii="Times New Roman" w:eastAsia="Times New Roman" w:hAnsi="Times New Roman" w:cs="Times New Roman"/>
          <w:b/>
          <w:sz w:val="24"/>
          <w:szCs w:val="24"/>
          <w:lang w:eastAsia="ru-RU"/>
        </w:rPr>
        <w:t xml:space="preserve"> </w:t>
      </w:r>
    </w:p>
    <w:p w:rsidR="00F32DF3" w:rsidRPr="000271B0" w:rsidRDefault="00F32DF3" w:rsidP="00F32DF3">
      <w:pPr>
        <w:widowControl w:val="0"/>
        <w:tabs>
          <w:tab w:val="left" w:pos="567"/>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Style w:val="a7"/>
        <w:tblW w:w="9781" w:type="dxa"/>
        <w:tblInd w:w="-147" w:type="dxa"/>
        <w:tblLayout w:type="fixed"/>
        <w:tblLook w:val="04A0" w:firstRow="1" w:lastRow="0" w:firstColumn="1" w:lastColumn="0" w:noHBand="0" w:noVBand="1"/>
      </w:tblPr>
      <w:tblGrid>
        <w:gridCol w:w="568"/>
        <w:gridCol w:w="5386"/>
        <w:gridCol w:w="992"/>
        <w:gridCol w:w="993"/>
        <w:gridCol w:w="1842"/>
      </w:tblGrid>
      <w:tr w:rsidR="00F32DF3" w:rsidRPr="000271B0" w:rsidTr="00920CED">
        <w:trPr>
          <w:trHeight w:val="195"/>
        </w:trPr>
        <w:tc>
          <w:tcPr>
            <w:tcW w:w="568" w:type="dxa"/>
          </w:tcPr>
          <w:p w:rsidR="00F32DF3" w:rsidRPr="000271B0" w:rsidRDefault="00F32DF3" w:rsidP="00920CED">
            <w:pPr>
              <w:pStyle w:val="a8"/>
              <w:tabs>
                <w:tab w:val="left" w:pos="993"/>
              </w:tabs>
              <w:jc w:val="both"/>
              <w:rPr>
                <w:sz w:val="24"/>
                <w:szCs w:val="24"/>
              </w:rPr>
            </w:pPr>
          </w:p>
        </w:tc>
        <w:tc>
          <w:tcPr>
            <w:tcW w:w="5386" w:type="dxa"/>
          </w:tcPr>
          <w:p w:rsidR="00F32DF3" w:rsidRPr="000271B0" w:rsidRDefault="00F32DF3" w:rsidP="00920CED">
            <w:pPr>
              <w:pStyle w:val="a8"/>
              <w:tabs>
                <w:tab w:val="left" w:pos="993"/>
              </w:tabs>
              <w:jc w:val="center"/>
              <w:rPr>
                <w:b/>
                <w:sz w:val="24"/>
                <w:szCs w:val="24"/>
              </w:rPr>
            </w:pPr>
            <w:r w:rsidRPr="000271B0">
              <w:rPr>
                <w:b/>
                <w:sz w:val="24"/>
                <w:szCs w:val="24"/>
              </w:rPr>
              <w:t>Тематика  обращений</w:t>
            </w:r>
          </w:p>
        </w:tc>
        <w:tc>
          <w:tcPr>
            <w:tcW w:w="992" w:type="dxa"/>
          </w:tcPr>
          <w:p w:rsidR="00F32DF3" w:rsidRPr="000271B0" w:rsidRDefault="00F32DF3" w:rsidP="00920CED">
            <w:pPr>
              <w:pStyle w:val="a8"/>
              <w:tabs>
                <w:tab w:val="left" w:pos="993"/>
              </w:tabs>
              <w:jc w:val="center"/>
              <w:rPr>
                <w:b/>
                <w:sz w:val="24"/>
                <w:szCs w:val="24"/>
              </w:rPr>
            </w:pPr>
            <w:r w:rsidRPr="000271B0">
              <w:rPr>
                <w:b/>
                <w:sz w:val="24"/>
                <w:szCs w:val="24"/>
              </w:rPr>
              <w:t>2018</w:t>
            </w:r>
          </w:p>
        </w:tc>
        <w:tc>
          <w:tcPr>
            <w:tcW w:w="993" w:type="dxa"/>
          </w:tcPr>
          <w:p w:rsidR="00F32DF3" w:rsidRPr="000271B0" w:rsidRDefault="00F32DF3" w:rsidP="00920CED">
            <w:pPr>
              <w:pStyle w:val="a8"/>
              <w:tabs>
                <w:tab w:val="left" w:pos="993"/>
              </w:tabs>
              <w:jc w:val="center"/>
              <w:rPr>
                <w:b/>
                <w:sz w:val="24"/>
                <w:szCs w:val="24"/>
              </w:rPr>
            </w:pPr>
            <w:r w:rsidRPr="000271B0">
              <w:rPr>
                <w:b/>
                <w:sz w:val="24"/>
                <w:szCs w:val="24"/>
              </w:rPr>
              <w:t>2019</w:t>
            </w:r>
          </w:p>
        </w:tc>
        <w:tc>
          <w:tcPr>
            <w:tcW w:w="1842" w:type="dxa"/>
          </w:tcPr>
          <w:p w:rsidR="00F32DF3" w:rsidRPr="000271B0" w:rsidRDefault="00F32DF3" w:rsidP="00920CED">
            <w:pPr>
              <w:pStyle w:val="a8"/>
              <w:tabs>
                <w:tab w:val="left" w:pos="993"/>
              </w:tabs>
              <w:jc w:val="center"/>
              <w:rPr>
                <w:b/>
                <w:sz w:val="24"/>
                <w:szCs w:val="24"/>
              </w:rPr>
            </w:pPr>
            <w:r w:rsidRPr="000271B0">
              <w:rPr>
                <w:b/>
                <w:sz w:val="24"/>
                <w:szCs w:val="24"/>
              </w:rPr>
              <w:t>Отклонение (прирост (+)</w:t>
            </w:r>
          </w:p>
          <w:p w:rsidR="00F32DF3" w:rsidRPr="000271B0" w:rsidRDefault="00F32DF3" w:rsidP="00920CED">
            <w:pPr>
              <w:pStyle w:val="a8"/>
              <w:tabs>
                <w:tab w:val="left" w:pos="993"/>
              </w:tabs>
              <w:jc w:val="center"/>
              <w:rPr>
                <w:b/>
                <w:sz w:val="24"/>
                <w:szCs w:val="24"/>
              </w:rPr>
            </w:pPr>
            <w:r w:rsidRPr="000271B0">
              <w:rPr>
                <w:b/>
                <w:sz w:val="24"/>
                <w:szCs w:val="24"/>
              </w:rPr>
              <w:t>Снижение (-) %</w:t>
            </w:r>
          </w:p>
        </w:tc>
      </w:tr>
      <w:tr w:rsidR="00F32DF3" w:rsidRPr="000271B0" w:rsidTr="00920CED">
        <w:tc>
          <w:tcPr>
            <w:tcW w:w="568" w:type="dxa"/>
          </w:tcPr>
          <w:p w:rsidR="00F32DF3" w:rsidRPr="000271B0" w:rsidRDefault="00F32DF3" w:rsidP="00920CED">
            <w:pPr>
              <w:pStyle w:val="a8"/>
              <w:tabs>
                <w:tab w:val="left" w:pos="993"/>
              </w:tabs>
              <w:jc w:val="center"/>
              <w:rPr>
                <w:sz w:val="24"/>
                <w:szCs w:val="24"/>
              </w:rPr>
            </w:pPr>
            <w:r w:rsidRPr="000271B0">
              <w:rPr>
                <w:sz w:val="24"/>
                <w:szCs w:val="24"/>
              </w:rPr>
              <w:t>1.</w:t>
            </w:r>
          </w:p>
        </w:tc>
        <w:tc>
          <w:tcPr>
            <w:tcW w:w="5386" w:type="dxa"/>
          </w:tcPr>
          <w:p w:rsidR="00F32DF3" w:rsidRPr="000271B0" w:rsidRDefault="00F32DF3" w:rsidP="00920CED">
            <w:pPr>
              <w:pStyle w:val="a8"/>
              <w:tabs>
                <w:tab w:val="left" w:pos="993"/>
              </w:tabs>
              <w:jc w:val="both"/>
              <w:rPr>
                <w:sz w:val="24"/>
                <w:szCs w:val="24"/>
              </w:rPr>
            </w:pPr>
            <w:r w:rsidRPr="000271B0">
              <w:rPr>
                <w:rFonts w:eastAsia="Times New Roman"/>
                <w:sz w:val="24"/>
                <w:szCs w:val="24"/>
                <w:lang w:eastAsia="ru-RU"/>
              </w:rPr>
              <w:t>улучшение жилищных условий, предоставление жилого помещения по договору социального найма гражданам, состоящим на учете в органе местного самоуправления в качестве нуждающихся в жилых помещениях</w:t>
            </w:r>
          </w:p>
        </w:tc>
        <w:tc>
          <w:tcPr>
            <w:tcW w:w="992" w:type="dxa"/>
          </w:tcPr>
          <w:p w:rsidR="00F32DF3" w:rsidRPr="000271B0" w:rsidRDefault="00F32DF3" w:rsidP="00920CED">
            <w:pPr>
              <w:pStyle w:val="a8"/>
              <w:tabs>
                <w:tab w:val="left" w:pos="993"/>
              </w:tabs>
              <w:jc w:val="center"/>
              <w:rPr>
                <w:sz w:val="24"/>
                <w:szCs w:val="24"/>
              </w:rPr>
            </w:pPr>
            <w:r w:rsidRPr="000271B0">
              <w:rPr>
                <w:sz w:val="24"/>
                <w:szCs w:val="24"/>
              </w:rPr>
              <w:t>109</w:t>
            </w:r>
          </w:p>
        </w:tc>
        <w:tc>
          <w:tcPr>
            <w:tcW w:w="993" w:type="dxa"/>
          </w:tcPr>
          <w:p w:rsidR="00F32DF3" w:rsidRPr="000271B0" w:rsidRDefault="00F32DF3" w:rsidP="00920CED">
            <w:pPr>
              <w:pStyle w:val="a8"/>
              <w:tabs>
                <w:tab w:val="left" w:pos="993"/>
              </w:tabs>
              <w:jc w:val="center"/>
              <w:rPr>
                <w:sz w:val="24"/>
                <w:szCs w:val="24"/>
              </w:rPr>
            </w:pPr>
            <w:r w:rsidRPr="000271B0">
              <w:rPr>
                <w:sz w:val="24"/>
                <w:szCs w:val="24"/>
              </w:rPr>
              <w:t>112</w:t>
            </w:r>
          </w:p>
        </w:tc>
        <w:tc>
          <w:tcPr>
            <w:tcW w:w="1842" w:type="dxa"/>
          </w:tcPr>
          <w:p w:rsidR="00F32DF3" w:rsidRPr="000271B0" w:rsidRDefault="00F32DF3" w:rsidP="00920CED">
            <w:pPr>
              <w:pStyle w:val="a8"/>
              <w:tabs>
                <w:tab w:val="left" w:pos="993"/>
              </w:tabs>
              <w:jc w:val="center"/>
              <w:rPr>
                <w:sz w:val="24"/>
                <w:szCs w:val="24"/>
              </w:rPr>
            </w:pPr>
            <w:r w:rsidRPr="000271B0">
              <w:rPr>
                <w:sz w:val="24"/>
                <w:szCs w:val="24"/>
              </w:rPr>
              <w:t>2,75%</w:t>
            </w:r>
          </w:p>
        </w:tc>
      </w:tr>
      <w:tr w:rsidR="00F32DF3" w:rsidRPr="000271B0" w:rsidTr="008A6AB1">
        <w:trPr>
          <w:trHeight w:val="493"/>
        </w:trPr>
        <w:tc>
          <w:tcPr>
            <w:tcW w:w="568" w:type="dxa"/>
          </w:tcPr>
          <w:p w:rsidR="00F32DF3" w:rsidRPr="000271B0" w:rsidRDefault="00F32DF3" w:rsidP="00920CED">
            <w:pPr>
              <w:pStyle w:val="a8"/>
              <w:tabs>
                <w:tab w:val="left" w:pos="993"/>
              </w:tabs>
              <w:jc w:val="center"/>
              <w:rPr>
                <w:sz w:val="24"/>
                <w:szCs w:val="24"/>
              </w:rPr>
            </w:pPr>
            <w:r w:rsidRPr="000271B0">
              <w:rPr>
                <w:sz w:val="24"/>
                <w:szCs w:val="24"/>
              </w:rPr>
              <w:lastRenderedPageBreak/>
              <w:t>2.</w:t>
            </w:r>
          </w:p>
        </w:tc>
        <w:tc>
          <w:tcPr>
            <w:tcW w:w="5386" w:type="dxa"/>
          </w:tcPr>
          <w:p w:rsidR="00F32DF3" w:rsidRPr="000271B0" w:rsidRDefault="00F32DF3" w:rsidP="00F32DF3">
            <w:pPr>
              <w:widowControl w:val="0"/>
              <w:tabs>
                <w:tab w:val="left" w:pos="709"/>
              </w:tabs>
              <w:autoSpaceDE w:val="0"/>
              <w:autoSpaceDN w:val="0"/>
              <w:adjustRightInd w:val="0"/>
              <w:jc w:val="both"/>
              <w:rPr>
                <w:rFonts w:ascii="Times New Roman" w:eastAsia="Times New Roman" w:hAnsi="Times New Roman" w:cs="Times New Roman"/>
                <w:sz w:val="24"/>
                <w:szCs w:val="24"/>
                <w:lang w:eastAsia="ru-RU"/>
              </w:rPr>
            </w:pPr>
            <w:r w:rsidRPr="000271B0">
              <w:rPr>
                <w:rFonts w:ascii="Times New Roman" w:eastAsia="Times New Roman" w:hAnsi="Times New Roman" w:cs="Times New Roman"/>
                <w:sz w:val="24"/>
                <w:szCs w:val="24"/>
                <w:lang w:eastAsia="ru-RU"/>
              </w:rPr>
              <w:t xml:space="preserve">переселение </w:t>
            </w:r>
            <w:r>
              <w:rPr>
                <w:rFonts w:ascii="Times New Roman" w:eastAsia="Times New Roman" w:hAnsi="Times New Roman" w:cs="Times New Roman"/>
                <w:sz w:val="24"/>
                <w:szCs w:val="24"/>
                <w:lang w:eastAsia="ru-RU"/>
              </w:rPr>
              <w:t>из аварийных домов, ветхого жилья</w:t>
            </w:r>
          </w:p>
        </w:tc>
        <w:tc>
          <w:tcPr>
            <w:tcW w:w="992" w:type="dxa"/>
          </w:tcPr>
          <w:p w:rsidR="00F32DF3" w:rsidRPr="000271B0" w:rsidRDefault="00F32DF3" w:rsidP="00920CED">
            <w:pPr>
              <w:pStyle w:val="a8"/>
              <w:tabs>
                <w:tab w:val="left" w:pos="993"/>
              </w:tabs>
              <w:jc w:val="center"/>
              <w:rPr>
                <w:sz w:val="24"/>
                <w:szCs w:val="24"/>
              </w:rPr>
            </w:pPr>
            <w:r w:rsidRPr="000271B0">
              <w:rPr>
                <w:sz w:val="24"/>
                <w:szCs w:val="24"/>
              </w:rPr>
              <w:t>111</w:t>
            </w:r>
          </w:p>
        </w:tc>
        <w:tc>
          <w:tcPr>
            <w:tcW w:w="993" w:type="dxa"/>
          </w:tcPr>
          <w:p w:rsidR="00F32DF3" w:rsidRPr="000271B0" w:rsidRDefault="00F32DF3" w:rsidP="00920CED">
            <w:pPr>
              <w:pStyle w:val="a8"/>
              <w:tabs>
                <w:tab w:val="left" w:pos="993"/>
              </w:tabs>
              <w:jc w:val="center"/>
              <w:rPr>
                <w:sz w:val="24"/>
                <w:szCs w:val="24"/>
              </w:rPr>
            </w:pPr>
            <w:r w:rsidRPr="000271B0">
              <w:rPr>
                <w:rFonts w:eastAsia="Times New Roman"/>
                <w:sz w:val="24"/>
                <w:szCs w:val="24"/>
                <w:lang w:eastAsia="ru-RU"/>
              </w:rPr>
              <w:t>74</w:t>
            </w:r>
          </w:p>
        </w:tc>
        <w:tc>
          <w:tcPr>
            <w:tcW w:w="1842" w:type="dxa"/>
          </w:tcPr>
          <w:p w:rsidR="00F32DF3" w:rsidRPr="000271B0" w:rsidRDefault="00F32DF3" w:rsidP="00920CED">
            <w:pPr>
              <w:pStyle w:val="a8"/>
              <w:tabs>
                <w:tab w:val="left" w:pos="993"/>
              </w:tabs>
              <w:jc w:val="center"/>
              <w:rPr>
                <w:sz w:val="24"/>
                <w:szCs w:val="24"/>
              </w:rPr>
            </w:pPr>
            <w:r w:rsidRPr="000271B0">
              <w:rPr>
                <w:sz w:val="24"/>
                <w:szCs w:val="24"/>
              </w:rPr>
              <w:t>-33%</w:t>
            </w:r>
          </w:p>
        </w:tc>
      </w:tr>
      <w:tr w:rsidR="00F32DF3" w:rsidRPr="000271B0" w:rsidTr="008A6AB1">
        <w:trPr>
          <w:trHeight w:val="414"/>
        </w:trPr>
        <w:tc>
          <w:tcPr>
            <w:tcW w:w="568" w:type="dxa"/>
          </w:tcPr>
          <w:p w:rsidR="00F32DF3" w:rsidRPr="000271B0" w:rsidRDefault="00F32DF3" w:rsidP="00920CED">
            <w:pPr>
              <w:pStyle w:val="a8"/>
              <w:tabs>
                <w:tab w:val="left" w:pos="993"/>
              </w:tabs>
              <w:jc w:val="center"/>
              <w:rPr>
                <w:sz w:val="24"/>
                <w:szCs w:val="24"/>
              </w:rPr>
            </w:pPr>
            <w:r w:rsidRPr="000271B0">
              <w:rPr>
                <w:sz w:val="24"/>
                <w:szCs w:val="24"/>
              </w:rPr>
              <w:t>3.</w:t>
            </w:r>
          </w:p>
        </w:tc>
        <w:tc>
          <w:tcPr>
            <w:tcW w:w="5386" w:type="dxa"/>
          </w:tcPr>
          <w:p w:rsidR="00F32DF3" w:rsidRPr="000271B0" w:rsidRDefault="00F32DF3" w:rsidP="00920CED">
            <w:pPr>
              <w:pStyle w:val="a8"/>
              <w:tabs>
                <w:tab w:val="left" w:pos="993"/>
              </w:tabs>
              <w:jc w:val="both"/>
              <w:rPr>
                <w:rFonts w:eastAsia="Times New Roman"/>
                <w:sz w:val="24"/>
                <w:szCs w:val="24"/>
                <w:lang w:eastAsia="ru-RU"/>
              </w:rPr>
            </w:pPr>
            <w:r w:rsidRPr="000271B0">
              <w:rPr>
                <w:rFonts w:eastAsia="Times New Roman"/>
                <w:sz w:val="24"/>
                <w:szCs w:val="24"/>
                <w:lang w:eastAsia="ru-RU"/>
              </w:rPr>
              <w:t>опека и попечительство</w:t>
            </w:r>
          </w:p>
        </w:tc>
        <w:tc>
          <w:tcPr>
            <w:tcW w:w="992" w:type="dxa"/>
          </w:tcPr>
          <w:p w:rsidR="00F32DF3" w:rsidRPr="000271B0" w:rsidRDefault="00F32DF3" w:rsidP="00920CED">
            <w:pPr>
              <w:pStyle w:val="a8"/>
              <w:tabs>
                <w:tab w:val="left" w:pos="993"/>
              </w:tabs>
              <w:jc w:val="center"/>
              <w:rPr>
                <w:sz w:val="24"/>
                <w:szCs w:val="24"/>
              </w:rPr>
            </w:pPr>
            <w:r w:rsidRPr="000271B0">
              <w:rPr>
                <w:sz w:val="24"/>
                <w:szCs w:val="24"/>
              </w:rPr>
              <w:t>34</w:t>
            </w:r>
          </w:p>
        </w:tc>
        <w:tc>
          <w:tcPr>
            <w:tcW w:w="993" w:type="dxa"/>
          </w:tcPr>
          <w:p w:rsidR="00F32DF3" w:rsidRPr="000271B0" w:rsidRDefault="00F32DF3" w:rsidP="00920CED">
            <w:pPr>
              <w:pStyle w:val="a8"/>
              <w:tabs>
                <w:tab w:val="left" w:pos="993"/>
              </w:tabs>
              <w:jc w:val="center"/>
              <w:rPr>
                <w:sz w:val="24"/>
                <w:szCs w:val="24"/>
              </w:rPr>
            </w:pPr>
            <w:r w:rsidRPr="000271B0">
              <w:rPr>
                <w:rFonts w:eastAsia="Times New Roman"/>
                <w:sz w:val="24"/>
                <w:szCs w:val="24"/>
                <w:lang w:eastAsia="ru-RU"/>
              </w:rPr>
              <w:t>49</w:t>
            </w:r>
          </w:p>
        </w:tc>
        <w:tc>
          <w:tcPr>
            <w:tcW w:w="1842" w:type="dxa"/>
          </w:tcPr>
          <w:p w:rsidR="00F32DF3" w:rsidRPr="000271B0" w:rsidRDefault="00F32DF3" w:rsidP="00920CED">
            <w:pPr>
              <w:pStyle w:val="a8"/>
              <w:tabs>
                <w:tab w:val="left" w:pos="993"/>
              </w:tabs>
              <w:jc w:val="center"/>
              <w:rPr>
                <w:sz w:val="24"/>
                <w:szCs w:val="24"/>
              </w:rPr>
            </w:pPr>
            <w:r w:rsidRPr="000271B0">
              <w:rPr>
                <w:sz w:val="24"/>
                <w:szCs w:val="24"/>
              </w:rPr>
              <w:t>44%</w:t>
            </w:r>
          </w:p>
        </w:tc>
      </w:tr>
      <w:tr w:rsidR="00F32DF3" w:rsidRPr="000271B0" w:rsidTr="00920CED">
        <w:tc>
          <w:tcPr>
            <w:tcW w:w="568" w:type="dxa"/>
          </w:tcPr>
          <w:p w:rsidR="00F32DF3" w:rsidRPr="000271B0" w:rsidRDefault="00F32DF3" w:rsidP="00920CED">
            <w:pPr>
              <w:pStyle w:val="a8"/>
              <w:tabs>
                <w:tab w:val="left" w:pos="993"/>
              </w:tabs>
              <w:jc w:val="center"/>
              <w:rPr>
                <w:sz w:val="24"/>
                <w:szCs w:val="24"/>
              </w:rPr>
            </w:pPr>
            <w:r w:rsidRPr="000271B0">
              <w:rPr>
                <w:sz w:val="24"/>
                <w:szCs w:val="24"/>
              </w:rPr>
              <w:t>4.</w:t>
            </w:r>
          </w:p>
        </w:tc>
        <w:tc>
          <w:tcPr>
            <w:tcW w:w="5386" w:type="dxa"/>
          </w:tcPr>
          <w:p w:rsidR="00F32DF3" w:rsidRPr="000271B0" w:rsidRDefault="00F32DF3" w:rsidP="00920CED">
            <w:pPr>
              <w:widowControl w:val="0"/>
              <w:autoSpaceDE w:val="0"/>
              <w:autoSpaceDN w:val="0"/>
              <w:adjustRightInd w:val="0"/>
              <w:jc w:val="both"/>
              <w:rPr>
                <w:rFonts w:ascii="Times New Roman" w:eastAsia="Times New Roman" w:hAnsi="Times New Roman" w:cs="Times New Roman"/>
                <w:sz w:val="24"/>
                <w:szCs w:val="24"/>
                <w:lang w:eastAsia="ru-RU"/>
              </w:rPr>
            </w:pPr>
            <w:r w:rsidRPr="000271B0">
              <w:rPr>
                <w:rFonts w:ascii="Times New Roman" w:eastAsia="Times New Roman" w:hAnsi="Times New Roman" w:cs="Times New Roman"/>
                <w:sz w:val="24"/>
                <w:szCs w:val="24"/>
                <w:lang w:eastAsia="ru-RU"/>
              </w:rPr>
              <w:t xml:space="preserve">вопросы комплексного благоустройства и ремонт подъездных дорог, в том числе тротуаров </w:t>
            </w:r>
          </w:p>
        </w:tc>
        <w:tc>
          <w:tcPr>
            <w:tcW w:w="992" w:type="dxa"/>
          </w:tcPr>
          <w:p w:rsidR="00F32DF3" w:rsidRPr="000271B0" w:rsidRDefault="00F32DF3" w:rsidP="00920CED">
            <w:pPr>
              <w:pStyle w:val="a8"/>
              <w:tabs>
                <w:tab w:val="left" w:pos="993"/>
              </w:tabs>
              <w:jc w:val="center"/>
              <w:rPr>
                <w:sz w:val="24"/>
                <w:szCs w:val="24"/>
              </w:rPr>
            </w:pPr>
            <w:r w:rsidRPr="000271B0">
              <w:rPr>
                <w:sz w:val="24"/>
                <w:szCs w:val="24"/>
              </w:rPr>
              <w:t>20</w:t>
            </w:r>
          </w:p>
        </w:tc>
        <w:tc>
          <w:tcPr>
            <w:tcW w:w="993" w:type="dxa"/>
          </w:tcPr>
          <w:p w:rsidR="00F32DF3" w:rsidRPr="000271B0" w:rsidRDefault="00F32DF3" w:rsidP="00920CED">
            <w:pPr>
              <w:pStyle w:val="a8"/>
              <w:tabs>
                <w:tab w:val="left" w:pos="993"/>
              </w:tabs>
              <w:jc w:val="center"/>
              <w:rPr>
                <w:sz w:val="24"/>
                <w:szCs w:val="24"/>
              </w:rPr>
            </w:pPr>
            <w:r w:rsidRPr="000271B0">
              <w:rPr>
                <w:sz w:val="24"/>
                <w:szCs w:val="24"/>
              </w:rPr>
              <w:t>31</w:t>
            </w:r>
          </w:p>
        </w:tc>
        <w:tc>
          <w:tcPr>
            <w:tcW w:w="1842" w:type="dxa"/>
          </w:tcPr>
          <w:p w:rsidR="00F32DF3" w:rsidRPr="000271B0" w:rsidRDefault="00F32DF3" w:rsidP="00920CED">
            <w:pPr>
              <w:pStyle w:val="a8"/>
              <w:tabs>
                <w:tab w:val="left" w:pos="993"/>
              </w:tabs>
              <w:jc w:val="center"/>
              <w:rPr>
                <w:sz w:val="24"/>
                <w:szCs w:val="24"/>
              </w:rPr>
            </w:pPr>
            <w:r w:rsidRPr="000271B0">
              <w:rPr>
                <w:sz w:val="24"/>
                <w:szCs w:val="24"/>
              </w:rPr>
              <w:t>55%</w:t>
            </w:r>
          </w:p>
        </w:tc>
      </w:tr>
      <w:tr w:rsidR="00F32DF3" w:rsidRPr="000271B0" w:rsidTr="00920CED">
        <w:tc>
          <w:tcPr>
            <w:tcW w:w="568" w:type="dxa"/>
          </w:tcPr>
          <w:p w:rsidR="00F32DF3" w:rsidRPr="000271B0" w:rsidRDefault="00F32DF3" w:rsidP="00920CED">
            <w:pPr>
              <w:pStyle w:val="a8"/>
              <w:tabs>
                <w:tab w:val="left" w:pos="993"/>
              </w:tabs>
              <w:jc w:val="center"/>
              <w:rPr>
                <w:sz w:val="24"/>
                <w:szCs w:val="24"/>
              </w:rPr>
            </w:pPr>
            <w:r w:rsidRPr="000271B0">
              <w:rPr>
                <w:sz w:val="24"/>
                <w:szCs w:val="24"/>
              </w:rPr>
              <w:t>5.</w:t>
            </w:r>
          </w:p>
        </w:tc>
        <w:tc>
          <w:tcPr>
            <w:tcW w:w="5386" w:type="dxa"/>
          </w:tcPr>
          <w:p w:rsidR="00F32DF3" w:rsidRPr="000271B0" w:rsidRDefault="00F32DF3" w:rsidP="00920CED">
            <w:pPr>
              <w:widowControl w:val="0"/>
              <w:tabs>
                <w:tab w:val="left" w:pos="709"/>
              </w:tabs>
              <w:autoSpaceDE w:val="0"/>
              <w:autoSpaceDN w:val="0"/>
              <w:adjustRightInd w:val="0"/>
              <w:jc w:val="both"/>
              <w:rPr>
                <w:rFonts w:ascii="Times New Roman" w:eastAsia="Times New Roman" w:hAnsi="Times New Roman" w:cs="Times New Roman"/>
                <w:sz w:val="24"/>
                <w:szCs w:val="24"/>
              </w:rPr>
            </w:pPr>
            <w:r w:rsidRPr="000271B0">
              <w:rPr>
                <w:rFonts w:ascii="Times New Roman" w:eastAsia="Times New Roman" w:hAnsi="Times New Roman" w:cs="Times New Roman"/>
                <w:sz w:val="24"/>
                <w:szCs w:val="24"/>
                <w:lang w:eastAsia="ru-RU"/>
              </w:rPr>
              <w:t xml:space="preserve">предоставление коммунальных услуг ненадлежащего качества </w:t>
            </w:r>
          </w:p>
        </w:tc>
        <w:tc>
          <w:tcPr>
            <w:tcW w:w="992" w:type="dxa"/>
          </w:tcPr>
          <w:p w:rsidR="00F32DF3" w:rsidRPr="000271B0" w:rsidRDefault="00F32DF3" w:rsidP="00920CED">
            <w:pPr>
              <w:pStyle w:val="a8"/>
              <w:tabs>
                <w:tab w:val="left" w:pos="993"/>
              </w:tabs>
              <w:jc w:val="center"/>
              <w:rPr>
                <w:sz w:val="24"/>
                <w:szCs w:val="24"/>
              </w:rPr>
            </w:pPr>
            <w:r w:rsidRPr="000271B0">
              <w:rPr>
                <w:sz w:val="24"/>
                <w:szCs w:val="24"/>
              </w:rPr>
              <w:t>23</w:t>
            </w:r>
          </w:p>
        </w:tc>
        <w:tc>
          <w:tcPr>
            <w:tcW w:w="993" w:type="dxa"/>
          </w:tcPr>
          <w:p w:rsidR="00F32DF3" w:rsidRPr="000271B0" w:rsidRDefault="00F32DF3" w:rsidP="00920CED">
            <w:pPr>
              <w:pStyle w:val="a8"/>
              <w:tabs>
                <w:tab w:val="left" w:pos="993"/>
              </w:tabs>
              <w:jc w:val="center"/>
              <w:rPr>
                <w:sz w:val="24"/>
                <w:szCs w:val="24"/>
              </w:rPr>
            </w:pPr>
            <w:r w:rsidRPr="000271B0">
              <w:rPr>
                <w:sz w:val="24"/>
                <w:szCs w:val="24"/>
              </w:rPr>
              <w:t>21</w:t>
            </w:r>
          </w:p>
        </w:tc>
        <w:tc>
          <w:tcPr>
            <w:tcW w:w="1842" w:type="dxa"/>
          </w:tcPr>
          <w:p w:rsidR="00F32DF3" w:rsidRPr="000271B0" w:rsidRDefault="00F32DF3" w:rsidP="00920CED">
            <w:pPr>
              <w:pStyle w:val="a8"/>
              <w:tabs>
                <w:tab w:val="left" w:pos="993"/>
              </w:tabs>
              <w:jc w:val="center"/>
              <w:rPr>
                <w:sz w:val="24"/>
                <w:szCs w:val="24"/>
              </w:rPr>
            </w:pPr>
            <w:r w:rsidRPr="000271B0">
              <w:rPr>
                <w:sz w:val="24"/>
                <w:szCs w:val="24"/>
              </w:rPr>
              <w:t>-8,6%</w:t>
            </w:r>
          </w:p>
        </w:tc>
      </w:tr>
      <w:tr w:rsidR="00F32DF3" w:rsidRPr="000271B0" w:rsidTr="00920CED">
        <w:tc>
          <w:tcPr>
            <w:tcW w:w="568" w:type="dxa"/>
          </w:tcPr>
          <w:p w:rsidR="00F32DF3" w:rsidRPr="000271B0" w:rsidRDefault="00F32DF3" w:rsidP="00920CED">
            <w:pPr>
              <w:pStyle w:val="a8"/>
              <w:tabs>
                <w:tab w:val="left" w:pos="993"/>
              </w:tabs>
              <w:jc w:val="center"/>
              <w:rPr>
                <w:sz w:val="24"/>
                <w:szCs w:val="24"/>
              </w:rPr>
            </w:pPr>
            <w:r w:rsidRPr="000271B0">
              <w:rPr>
                <w:sz w:val="24"/>
                <w:szCs w:val="24"/>
              </w:rPr>
              <w:t>6.</w:t>
            </w:r>
          </w:p>
        </w:tc>
        <w:tc>
          <w:tcPr>
            <w:tcW w:w="5386" w:type="dxa"/>
          </w:tcPr>
          <w:p w:rsidR="00F32DF3" w:rsidRPr="000271B0" w:rsidRDefault="00F32DF3" w:rsidP="00920CED">
            <w:pPr>
              <w:widowControl w:val="0"/>
              <w:tabs>
                <w:tab w:val="left" w:pos="709"/>
              </w:tabs>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обеспечение жильем</w:t>
            </w:r>
            <w:r w:rsidRPr="000271B0">
              <w:rPr>
                <w:rFonts w:ascii="Times New Roman" w:eastAsia="Times New Roman" w:hAnsi="Times New Roman" w:cs="Times New Roman"/>
                <w:sz w:val="24"/>
                <w:szCs w:val="24"/>
                <w:lang w:eastAsia="ru-RU"/>
              </w:rPr>
              <w:t>, инвалидов и семей, имеющих детей -инвалидов, обеспечение жильем детей-сирот и детей, оставшихся без попечения родителей</w:t>
            </w:r>
          </w:p>
        </w:tc>
        <w:tc>
          <w:tcPr>
            <w:tcW w:w="992" w:type="dxa"/>
          </w:tcPr>
          <w:p w:rsidR="00F32DF3" w:rsidRPr="000271B0" w:rsidRDefault="00F32DF3" w:rsidP="00920CED">
            <w:pPr>
              <w:pStyle w:val="a8"/>
              <w:tabs>
                <w:tab w:val="left" w:pos="993"/>
              </w:tabs>
              <w:jc w:val="center"/>
              <w:rPr>
                <w:sz w:val="24"/>
                <w:szCs w:val="24"/>
              </w:rPr>
            </w:pPr>
            <w:r w:rsidRPr="000271B0">
              <w:rPr>
                <w:sz w:val="24"/>
                <w:szCs w:val="24"/>
              </w:rPr>
              <w:t>7</w:t>
            </w:r>
          </w:p>
        </w:tc>
        <w:tc>
          <w:tcPr>
            <w:tcW w:w="993" w:type="dxa"/>
          </w:tcPr>
          <w:p w:rsidR="00F32DF3" w:rsidRPr="000271B0" w:rsidRDefault="00F32DF3" w:rsidP="00920CED">
            <w:pPr>
              <w:pStyle w:val="a8"/>
              <w:tabs>
                <w:tab w:val="left" w:pos="993"/>
              </w:tabs>
              <w:jc w:val="center"/>
              <w:rPr>
                <w:sz w:val="24"/>
                <w:szCs w:val="24"/>
              </w:rPr>
            </w:pPr>
            <w:r w:rsidRPr="000271B0">
              <w:rPr>
                <w:sz w:val="24"/>
                <w:szCs w:val="24"/>
              </w:rPr>
              <w:t>18</w:t>
            </w:r>
          </w:p>
        </w:tc>
        <w:tc>
          <w:tcPr>
            <w:tcW w:w="1842" w:type="dxa"/>
          </w:tcPr>
          <w:p w:rsidR="00F32DF3" w:rsidRPr="000271B0" w:rsidRDefault="00F32DF3" w:rsidP="00920CED">
            <w:pPr>
              <w:pStyle w:val="a8"/>
              <w:tabs>
                <w:tab w:val="left" w:pos="993"/>
              </w:tabs>
              <w:jc w:val="center"/>
              <w:rPr>
                <w:sz w:val="24"/>
                <w:szCs w:val="24"/>
              </w:rPr>
            </w:pPr>
            <w:r w:rsidRPr="000271B0">
              <w:rPr>
                <w:color w:val="000000" w:themeColor="text1"/>
                <w:sz w:val="24"/>
                <w:szCs w:val="24"/>
              </w:rPr>
              <w:t>157%</w:t>
            </w:r>
          </w:p>
        </w:tc>
      </w:tr>
      <w:tr w:rsidR="00F32DF3" w:rsidRPr="000271B0" w:rsidTr="00920CED">
        <w:trPr>
          <w:trHeight w:val="322"/>
        </w:trPr>
        <w:tc>
          <w:tcPr>
            <w:tcW w:w="568" w:type="dxa"/>
          </w:tcPr>
          <w:p w:rsidR="00F32DF3" w:rsidRPr="000271B0" w:rsidRDefault="00F32DF3" w:rsidP="00920CED">
            <w:pPr>
              <w:pStyle w:val="a8"/>
              <w:tabs>
                <w:tab w:val="left" w:pos="993"/>
              </w:tabs>
              <w:jc w:val="center"/>
              <w:rPr>
                <w:sz w:val="24"/>
                <w:szCs w:val="24"/>
              </w:rPr>
            </w:pPr>
            <w:r w:rsidRPr="000271B0">
              <w:rPr>
                <w:sz w:val="24"/>
                <w:szCs w:val="24"/>
              </w:rPr>
              <w:t>7.</w:t>
            </w:r>
          </w:p>
        </w:tc>
        <w:tc>
          <w:tcPr>
            <w:tcW w:w="5386" w:type="dxa"/>
          </w:tcPr>
          <w:p w:rsidR="00F32DF3" w:rsidRPr="000271B0" w:rsidRDefault="00F32DF3" w:rsidP="00920CED">
            <w:pPr>
              <w:widowControl w:val="0"/>
              <w:tabs>
                <w:tab w:val="left" w:pos="709"/>
              </w:tabs>
              <w:autoSpaceDE w:val="0"/>
              <w:autoSpaceDN w:val="0"/>
              <w:adjustRightInd w:val="0"/>
              <w:jc w:val="both"/>
              <w:rPr>
                <w:rFonts w:ascii="Times New Roman" w:eastAsia="Times New Roman" w:hAnsi="Times New Roman" w:cs="Times New Roman"/>
                <w:sz w:val="24"/>
                <w:szCs w:val="24"/>
              </w:rPr>
            </w:pPr>
            <w:r w:rsidRPr="000271B0">
              <w:rPr>
                <w:rFonts w:ascii="Times New Roman" w:eastAsia="Times New Roman" w:hAnsi="Times New Roman" w:cs="Times New Roman"/>
                <w:sz w:val="24"/>
                <w:szCs w:val="24"/>
                <w:lang w:eastAsia="ru-RU"/>
              </w:rPr>
              <w:t>градостроительство, архитектура и проектирование</w:t>
            </w:r>
          </w:p>
        </w:tc>
        <w:tc>
          <w:tcPr>
            <w:tcW w:w="992" w:type="dxa"/>
          </w:tcPr>
          <w:p w:rsidR="00F32DF3" w:rsidRPr="000271B0" w:rsidRDefault="00F32DF3" w:rsidP="00920CED">
            <w:pPr>
              <w:pStyle w:val="a8"/>
              <w:tabs>
                <w:tab w:val="left" w:pos="993"/>
              </w:tabs>
              <w:jc w:val="center"/>
              <w:rPr>
                <w:sz w:val="24"/>
                <w:szCs w:val="24"/>
              </w:rPr>
            </w:pPr>
            <w:r w:rsidRPr="000271B0">
              <w:rPr>
                <w:sz w:val="24"/>
                <w:szCs w:val="24"/>
              </w:rPr>
              <w:t>39</w:t>
            </w:r>
          </w:p>
        </w:tc>
        <w:tc>
          <w:tcPr>
            <w:tcW w:w="993" w:type="dxa"/>
          </w:tcPr>
          <w:p w:rsidR="00F32DF3" w:rsidRPr="000271B0" w:rsidRDefault="00F32DF3" w:rsidP="00920CED">
            <w:pPr>
              <w:pStyle w:val="a8"/>
              <w:tabs>
                <w:tab w:val="left" w:pos="993"/>
              </w:tabs>
              <w:jc w:val="center"/>
              <w:rPr>
                <w:sz w:val="24"/>
                <w:szCs w:val="24"/>
              </w:rPr>
            </w:pPr>
            <w:r w:rsidRPr="000271B0">
              <w:rPr>
                <w:sz w:val="24"/>
                <w:szCs w:val="24"/>
              </w:rPr>
              <w:t>15</w:t>
            </w:r>
          </w:p>
        </w:tc>
        <w:tc>
          <w:tcPr>
            <w:tcW w:w="1842" w:type="dxa"/>
          </w:tcPr>
          <w:p w:rsidR="00F32DF3" w:rsidRPr="000271B0" w:rsidRDefault="00F32DF3" w:rsidP="00920CED">
            <w:pPr>
              <w:pStyle w:val="a8"/>
              <w:tabs>
                <w:tab w:val="left" w:pos="993"/>
              </w:tabs>
              <w:jc w:val="center"/>
              <w:rPr>
                <w:sz w:val="24"/>
                <w:szCs w:val="24"/>
              </w:rPr>
            </w:pPr>
            <w:r w:rsidRPr="000271B0">
              <w:rPr>
                <w:sz w:val="24"/>
                <w:szCs w:val="24"/>
              </w:rPr>
              <w:t>-61,5%</w:t>
            </w:r>
          </w:p>
        </w:tc>
      </w:tr>
      <w:tr w:rsidR="00F32DF3" w:rsidRPr="000271B0" w:rsidTr="00920CED">
        <w:trPr>
          <w:trHeight w:val="680"/>
        </w:trPr>
        <w:tc>
          <w:tcPr>
            <w:tcW w:w="568" w:type="dxa"/>
          </w:tcPr>
          <w:p w:rsidR="00F32DF3" w:rsidRPr="000271B0" w:rsidRDefault="00F32DF3" w:rsidP="00920CED">
            <w:pPr>
              <w:pStyle w:val="a8"/>
              <w:tabs>
                <w:tab w:val="left" w:pos="993"/>
              </w:tabs>
              <w:jc w:val="center"/>
              <w:rPr>
                <w:sz w:val="24"/>
                <w:szCs w:val="24"/>
              </w:rPr>
            </w:pPr>
            <w:r w:rsidRPr="000271B0">
              <w:rPr>
                <w:sz w:val="24"/>
                <w:szCs w:val="24"/>
              </w:rPr>
              <w:t>8.</w:t>
            </w:r>
          </w:p>
        </w:tc>
        <w:tc>
          <w:tcPr>
            <w:tcW w:w="5386" w:type="dxa"/>
          </w:tcPr>
          <w:p w:rsidR="00F32DF3" w:rsidRPr="000271B0" w:rsidRDefault="00F32DF3" w:rsidP="00920CED">
            <w:pPr>
              <w:widowControl w:val="0"/>
              <w:tabs>
                <w:tab w:val="left" w:pos="709"/>
              </w:tabs>
              <w:autoSpaceDE w:val="0"/>
              <w:autoSpaceDN w:val="0"/>
              <w:adjustRightInd w:val="0"/>
              <w:jc w:val="both"/>
              <w:rPr>
                <w:rFonts w:ascii="Times New Roman" w:eastAsia="Times New Roman" w:hAnsi="Times New Roman" w:cs="Times New Roman"/>
                <w:sz w:val="24"/>
                <w:szCs w:val="24"/>
              </w:rPr>
            </w:pPr>
            <w:r w:rsidRPr="000271B0">
              <w:rPr>
                <w:rFonts w:ascii="Times New Roman" w:eastAsia="Times New Roman" w:hAnsi="Times New Roman" w:cs="Times New Roman"/>
                <w:sz w:val="24"/>
                <w:szCs w:val="24"/>
                <w:lang w:eastAsia="ru-RU"/>
              </w:rPr>
              <w:t>уборка снега, опавших листьев, мусора и посторонних предметов</w:t>
            </w:r>
          </w:p>
        </w:tc>
        <w:tc>
          <w:tcPr>
            <w:tcW w:w="992" w:type="dxa"/>
          </w:tcPr>
          <w:p w:rsidR="00F32DF3" w:rsidRPr="000271B0" w:rsidRDefault="00F32DF3" w:rsidP="00920CED">
            <w:pPr>
              <w:tabs>
                <w:tab w:val="left" w:pos="699"/>
              </w:tabs>
              <w:rPr>
                <w:rFonts w:ascii="Times New Roman" w:hAnsi="Times New Roman" w:cs="Times New Roman"/>
                <w:sz w:val="24"/>
                <w:szCs w:val="24"/>
              </w:rPr>
            </w:pPr>
            <w:r w:rsidRPr="000271B0">
              <w:rPr>
                <w:rFonts w:ascii="Times New Roman" w:hAnsi="Times New Roman" w:cs="Times New Roman"/>
                <w:sz w:val="24"/>
                <w:szCs w:val="24"/>
              </w:rPr>
              <w:t xml:space="preserve">      11</w:t>
            </w:r>
          </w:p>
        </w:tc>
        <w:tc>
          <w:tcPr>
            <w:tcW w:w="993" w:type="dxa"/>
          </w:tcPr>
          <w:p w:rsidR="00F32DF3" w:rsidRPr="000271B0" w:rsidRDefault="00F32DF3" w:rsidP="00920CED">
            <w:pPr>
              <w:jc w:val="center"/>
              <w:rPr>
                <w:rFonts w:ascii="Times New Roman" w:hAnsi="Times New Roman" w:cs="Times New Roman"/>
                <w:sz w:val="24"/>
                <w:szCs w:val="24"/>
              </w:rPr>
            </w:pPr>
            <w:r w:rsidRPr="000271B0">
              <w:rPr>
                <w:rFonts w:ascii="Times New Roman" w:hAnsi="Times New Roman" w:cs="Times New Roman"/>
                <w:sz w:val="24"/>
                <w:szCs w:val="24"/>
              </w:rPr>
              <w:t>14</w:t>
            </w:r>
          </w:p>
        </w:tc>
        <w:tc>
          <w:tcPr>
            <w:tcW w:w="1842" w:type="dxa"/>
          </w:tcPr>
          <w:p w:rsidR="00F32DF3" w:rsidRPr="000271B0" w:rsidRDefault="00F32DF3" w:rsidP="00920CED">
            <w:pPr>
              <w:jc w:val="center"/>
              <w:rPr>
                <w:rFonts w:ascii="Times New Roman" w:hAnsi="Times New Roman" w:cs="Times New Roman"/>
                <w:sz w:val="24"/>
                <w:szCs w:val="24"/>
              </w:rPr>
            </w:pPr>
            <w:r w:rsidRPr="000271B0">
              <w:rPr>
                <w:rFonts w:ascii="Times New Roman" w:hAnsi="Times New Roman" w:cs="Times New Roman"/>
                <w:sz w:val="24"/>
                <w:szCs w:val="24"/>
              </w:rPr>
              <w:t>27,2%</w:t>
            </w:r>
          </w:p>
        </w:tc>
      </w:tr>
      <w:tr w:rsidR="00F32DF3" w:rsidRPr="000271B0" w:rsidTr="00920CED">
        <w:tc>
          <w:tcPr>
            <w:tcW w:w="568" w:type="dxa"/>
          </w:tcPr>
          <w:p w:rsidR="00F32DF3" w:rsidRPr="000271B0" w:rsidRDefault="00F32DF3" w:rsidP="00920CED">
            <w:pPr>
              <w:pStyle w:val="a8"/>
              <w:tabs>
                <w:tab w:val="left" w:pos="993"/>
              </w:tabs>
              <w:jc w:val="center"/>
              <w:rPr>
                <w:sz w:val="24"/>
                <w:szCs w:val="24"/>
              </w:rPr>
            </w:pPr>
            <w:r w:rsidRPr="000271B0">
              <w:rPr>
                <w:sz w:val="24"/>
                <w:szCs w:val="24"/>
              </w:rPr>
              <w:t>9.</w:t>
            </w:r>
          </w:p>
        </w:tc>
        <w:tc>
          <w:tcPr>
            <w:tcW w:w="5386" w:type="dxa"/>
          </w:tcPr>
          <w:p w:rsidR="00F32DF3" w:rsidRPr="000271B0" w:rsidRDefault="00F32DF3" w:rsidP="00920CED">
            <w:pPr>
              <w:widowControl w:val="0"/>
              <w:tabs>
                <w:tab w:val="left" w:pos="709"/>
              </w:tabs>
              <w:autoSpaceDE w:val="0"/>
              <w:autoSpaceDN w:val="0"/>
              <w:adjustRightInd w:val="0"/>
              <w:jc w:val="both"/>
              <w:rPr>
                <w:rFonts w:ascii="Times New Roman" w:eastAsia="Times New Roman" w:hAnsi="Times New Roman" w:cs="Times New Roman"/>
                <w:sz w:val="24"/>
                <w:szCs w:val="24"/>
              </w:rPr>
            </w:pPr>
            <w:r w:rsidRPr="000271B0">
              <w:rPr>
                <w:rFonts w:ascii="Times New Roman" w:eastAsia="Times New Roman" w:hAnsi="Times New Roman" w:cs="Times New Roman"/>
                <w:sz w:val="24"/>
                <w:szCs w:val="24"/>
                <w:lang w:eastAsia="ru-RU"/>
              </w:rPr>
              <w:t>выделение земельных участков для индивидуального жилищного строительства</w:t>
            </w:r>
          </w:p>
        </w:tc>
        <w:tc>
          <w:tcPr>
            <w:tcW w:w="992" w:type="dxa"/>
          </w:tcPr>
          <w:p w:rsidR="00F32DF3" w:rsidRPr="000271B0" w:rsidRDefault="00F32DF3" w:rsidP="00920CED">
            <w:pPr>
              <w:jc w:val="center"/>
              <w:rPr>
                <w:rFonts w:ascii="Times New Roman" w:hAnsi="Times New Roman" w:cs="Times New Roman"/>
                <w:sz w:val="24"/>
                <w:szCs w:val="24"/>
              </w:rPr>
            </w:pPr>
            <w:r w:rsidRPr="000271B0">
              <w:rPr>
                <w:rFonts w:ascii="Times New Roman" w:hAnsi="Times New Roman" w:cs="Times New Roman"/>
                <w:sz w:val="24"/>
                <w:szCs w:val="24"/>
              </w:rPr>
              <w:t>15</w:t>
            </w:r>
          </w:p>
        </w:tc>
        <w:tc>
          <w:tcPr>
            <w:tcW w:w="993" w:type="dxa"/>
          </w:tcPr>
          <w:p w:rsidR="00F32DF3" w:rsidRPr="000271B0" w:rsidRDefault="00F32DF3" w:rsidP="00920CED">
            <w:pPr>
              <w:jc w:val="center"/>
              <w:rPr>
                <w:rFonts w:ascii="Times New Roman" w:hAnsi="Times New Roman" w:cs="Times New Roman"/>
                <w:sz w:val="24"/>
                <w:szCs w:val="24"/>
              </w:rPr>
            </w:pPr>
            <w:r w:rsidRPr="000271B0">
              <w:rPr>
                <w:rFonts w:ascii="Times New Roman" w:hAnsi="Times New Roman" w:cs="Times New Roman"/>
                <w:sz w:val="24"/>
                <w:szCs w:val="24"/>
              </w:rPr>
              <w:t>10</w:t>
            </w:r>
          </w:p>
        </w:tc>
        <w:tc>
          <w:tcPr>
            <w:tcW w:w="1842" w:type="dxa"/>
          </w:tcPr>
          <w:p w:rsidR="00F32DF3" w:rsidRPr="000271B0" w:rsidRDefault="00F32DF3" w:rsidP="00920CED">
            <w:pPr>
              <w:jc w:val="center"/>
              <w:rPr>
                <w:rFonts w:ascii="Times New Roman" w:hAnsi="Times New Roman" w:cs="Times New Roman"/>
                <w:sz w:val="24"/>
                <w:szCs w:val="24"/>
              </w:rPr>
            </w:pPr>
            <w:r w:rsidRPr="000271B0">
              <w:rPr>
                <w:rFonts w:ascii="Times New Roman" w:hAnsi="Times New Roman" w:cs="Times New Roman"/>
                <w:sz w:val="24"/>
                <w:szCs w:val="24"/>
              </w:rPr>
              <w:t>-33,3%</w:t>
            </w:r>
          </w:p>
        </w:tc>
      </w:tr>
      <w:tr w:rsidR="00F32DF3" w:rsidRPr="000271B0" w:rsidTr="00920CED">
        <w:trPr>
          <w:trHeight w:val="411"/>
        </w:trPr>
        <w:tc>
          <w:tcPr>
            <w:tcW w:w="568" w:type="dxa"/>
          </w:tcPr>
          <w:p w:rsidR="00F32DF3" w:rsidRPr="000271B0" w:rsidRDefault="00F32DF3" w:rsidP="00920CED">
            <w:pPr>
              <w:pStyle w:val="a8"/>
              <w:tabs>
                <w:tab w:val="left" w:pos="993"/>
              </w:tabs>
              <w:jc w:val="center"/>
              <w:rPr>
                <w:sz w:val="24"/>
                <w:szCs w:val="24"/>
              </w:rPr>
            </w:pPr>
            <w:r w:rsidRPr="000271B0">
              <w:rPr>
                <w:sz w:val="24"/>
                <w:szCs w:val="24"/>
              </w:rPr>
              <w:t>10.</w:t>
            </w:r>
          </w:p>
        </w:tc>
        <w:tc>
          <w:tcPr>
            <w:tcW w:w="5386" w:type="dxa"/>
          </w:tcPr>
          <w:p w:rsidR="00F32DF3" w:rsidRPr="000271B0" w:rsidRDefault="00F32DF3" w:rsidP="00920CED">
            <w:pPr>
              <w:widowControl w:val="0"/>
              <w:tabs>
                <w:tab w:val="left" w:pos="709"/>
              </w:tabs>
              <w:autoSpaceDE w:val="0"/>
              <w:autoSpaceDN w:val="0"/>
              <w:adjustRightInd w:val="0"/>
              <w:jc w:val="both"/>
              <w:rPr>
                <w:rFonts w:ascii="Times New Roman" w:eastAsia="Times New Roman" w:hAnsi="Times New Roman" w:cs="Times New Roman"/>
                <w:sz w:val="24"/>
                <w:szCs w:val="24"/>
              </w:rPr>
            </w:pPr>
            <w:r w:rsidRPr="000271B0">
              <w:rPr>
                <w:rFonts w:ascii="Times New Roman" w:eastAsia="Times New Roman" w:hAnsi="Times New Roman" w:cs="Times New Roman"/>
                <w:sz w:val="24"/>
                <w:szCs w:val="24"/>
                <w:lang w:eastAsia="ru-RU"/>
              </w:rPr>
              <w:t xml:space="preserve">отлов животных </w:t>
            </w:r>
          </w:p>
        </w:tc>
        <w:tc>
          <w:tcPr>
            <w:tcW w:w="992" w:type="dxa"/>
          </w:tcPr>
          <w:p w:rsidR="00F32DF3" w:rsidRPr="000271B0" w:rsidRDefault="00F32DF3" w:rsidP="00920CED">
            <w:pPr>
              <w:pStyle w:val="a8"/>
              <w:tabs>
                <w:tab w:val="left" w:pos="993"/>
              </w:tabs>
              <w:jc w:val="center"/>
              <w:rPr>
                <w:sz w:val="24"/>
                <w:szCs w:val="24"/>
              </w:rPr>
            </w:pPr>
            <w:r w:rsidRPr="000271B0">
              <w:rPr>
                <w:sz w:val="24"/>
                <w:szCs w:val="24"/>
              </w:rPr>
              <w:t>5</w:t>
            </w:r>
          </w:p>
        </w:tc>
        <w:tc>
          <w:tcPr>
            <w:tcW w:w="993" w:type="dxa"/>
          </w:tcPr>
          <w:p w:rsidR="00F32DF3" w:rsidRPr="000271B0" w:rsidRDefault="00F32DF3" w:rsidP="00920CED">
            <w:pPr>
              <w:pStyle w:val="a8"/>
              <w:tabs>
                <w:tab w:val="left" w:pos="993"/>
              </w:tabs>
              <w:jc w:val="center"/>
              <w:rPr>
                <w:sz w:val="24"/>
                <w:szCs w:val="24"/>
              </w:rPr>
            </w:pPr>
            <w:r w:rsidRPr="000271B0">
              <w:rPr>
                <w:sz w:val="24"/>
                <w:szCs w:val="24"/>
              </w:rPr>
              <w:t>8</w:t>
            </w:r>
          </w:p>
        </w:tc>
        <w:tc>
          <w:tcPr>
            <w:tcW w:w="1842" w:type="dxa"/>
          </w:tcPr>
          <w:p w:rsidR="00F32DF3" w:rsidRPr="000271B0" w:rsidRDefault="00F32DF3" w:rsidP="00920CED">
            <w:pPr>
              <w:pStyle w:val="a8"/>
              <w:tabs>
                <w:tab w:val="left" w:pos="993"/>
              </w:tabs>
              <w:jc w:val="center"/>
              <w:rPr>
                <w:sz w:val="24"/>
                <w:szCs w:val="24"/>
              </w:rPr>
            </w:pPr>
            <w:r w:rsidRPr="000271B0">
              <w:rPr>
                <w:sz w:val="24"/>
                <w:szCs w:val="24"/>
              </w:rPr>
              <w:t>60%</w:t>
            </w:r>
          </w:p>
        </w:tc>
      </w:tr>
      <w:tr w:rsidR="00F32DF3" w:rsidRPr="000271B0" w:rsidTr="00920CED">
        <w:trPr>
          <w:trHeight w:val="314"/>
        </w:trPr>
        <w:tc>
          <w:tcPr>
            <w:tcW w:w="568" w:type="dxa"/>
          </w:tcPr>
          <w:p w:rsidR="00F32DF3" w:rsidRPr="000271B0" w:rsidRDefault="00F32DF3" w:rsidP="00920CED">
            <w:pPr>
              <w:pStyle w:val="a8"/>
              <w:tabs>
                <w:tab w:val="left" w:pos="993"/>
              </w:tabs>
              <w:jc w:val="center"/>
              <w:rPr>
                <w:sz w:val="24"/>
                <w:szCs w:val="24"/>
              </w:rPr>
            </w:pPr>
            <w:r w:rsidRPr="000271B0">
              <w:rPr>
                <w:sz w:val="24"/>
                <w:szCs w:val="24"/>
              </w:rPr>
              <w:t>11.</w:t>
            </w:r>
          </w:p>
        </w:tc>
        <w:tc>
          <w:tcPr>
            <w:tcW w:w="5386" w:type="dxa"/>
          </w:tcPr>
          <w:p w:rsidR="00F32DF3" w:rsidRPr="000271B0" w:rsidRDefault="00F32DF3" w:rsidP="00920CED">
            <w:pPr>
              <w:widowControl w:val="0"/>
              <w:tabs>
                <w:tab w:val="left" w:pos="567"/>
              </w:tabs>
              <w:autoSpaceDE w:val="0"/>
              <w:autoSpaceDN w:val="0"/>
              <w:adjustRightInd w:val="0"/>
              <w:jc w:val="both"/>
              <w:rPr>
                <w:rFonts w:ascii="Times New Roman" w:eastAsia="Times New Roman" w:hAnsi="Times New Roman" w:cs="Times New Roman"/>
                <w:sz w:val="24"/>
                <w:szCs w:val="24"/>
              </w:rPr>
            </w:pPr>
            <w:r w:rsidRPr="000271B0">
              <w:rPr>
                <w:rFonts w:ascii="Times New Roman" w:eastAsia="Times New Roman" w:hAnsi="Times New Roman" w:cs="Times New Roman"/>
                <w:sz w:val="24"/>
                <w:szCs w:val="24"/>
                <w:lang w:eastAsia="ru-RU"/>
              </w:rPr>
              <w:t>эксплуатация и ремонт государственного, муниципального и ведомственного жилищного фондов</w:t>
            </w:r>
          </w:p>
        </w:tc>
        <w:tc>
          <w:tcPr>
            <w:tcW w:w="992" w:type="dxa"/>
          </w:tcPr>
          <w:p w:rsidR="00F32DF3" w:rsidRPr="000271B0" w:rsidRDefault="00F32DF3" w:rsidP="00920CED">
            <w:pPr>
              <w:pStyle w:val="a8"/>
              <w:tabs>
                <w:tab w:val="left" w:pos="993"/>
              </w:tabs>
              <w:jc w:val="center"/>
              <w:rPr>
                <w:sz w:val="24"/>
                <w:szCs w:val="24"/>
              </w:rPr>
            </w:pPr>
            <w:r w:rsidRPr="000271B0">
              <w:rPr>
                <w:sz w:val="24"/>
                <w:szCs w:val="24"/>
              </w:rPr>
              <w:t>8</w:t>
            </w:r>
          </w:p>
        </w:tc>
        <w:tc>
          <w:tcPr>
            <w:tcW w:w="993" w:type="dxa"/>
          </w:tcPr>
          <w:p w:rsidR="00F32DF3" w:rsidRPr="000271B0" w:rsidRDefault="00F32DF3" w:rsidP="00920CED">
            <w:pPr>
              <w:pStyle w:val="a8"/>
              <w:tabs>
                <w:tab w:val="left" w:pos="993"/>
              </w:tabs>
              <w:jc w:val="center"/>
              <w:rPr>
                <w:sz w:val="24"/>
                <w:szCs w:val="24"/>
              </w:rPr>
            </w:pPr>
            <w:r w:rsidRPr="000271B0">
              <w:rPr>
                <w:sz w:val="24"/>
                <w:szCs w:val="24"/>
              </w:rPr>
              <w:t>6</w:t>
            </w:r>
          </w:p>
        </w:tc>
        <w:tc>
          <w:tcPr>
            <w:tcW w:w="1842" w:type="dxa"/>
          </w:tcPr>
          <w:p w:rsidR="00F32DF3" w:rsidRPr="000271B0" w:rsidRDefault="00F32DF3" w:rsidP="00920CED">
            <w:pPr>
              <w:pStyle w:val="a8"/>
              <w:tabs>
                <w:tab w:val="left" w:pos="993"/>
              </w:tabs>
              <w:jc w:val="center"/>
              <w:rPr>
                <w:sz w:val="24"/>
                <w:szCs w:val="24"/>
              </w:rPr>
            </w:pPr>
            <w:r w:rsidRPr="000271B0">
              <w:rPr>
                <w:sz w:val="24"/>
                <w:szCs w:val="24"/>
              </w:rPr>
              <w:t>-25%</w:t>
            </w:r>
          </w:p>
        </w:tc>
      </w:tr>
      <w:tr w:rsidR="00F32DF3" w:rsidRPr="000271B0" w:rsidTr="00920CED">
        <w:trPr>
          <w:trHeight w:val="396"/>
        </w:trPr>
        <w:tc>
          <w:tcPr>
            <w:tcW w:w="568" w:type="dxa"/>
          </w:tcPr>
          <w:p w:rsidR="00F32DF3" w:rsidRPr="000271B0" w:rsidRDefault="00F32DF3" w:rsidP="00920CED">
            <w:pPr>
              <w:pStyle w:val="a8"/>
              <w:tabs>
                <w:tab w:val="left" w:pos="993"/>
              </w:tabs>
              <w:jc w:val="center"/>
              <w:rPr>
                <w:sz w:val="24"/>
                <w:szCs w:val="24"/>
              </w:rPr>
            </w:pPr>
            <w:r w:rsidRPr="000271B0">
              <w:rPr>
                <w:sz w:val="24"/>
                <w:szCs w:val="24"/>
              </w:rPr>
              <w:t>12.</w:t>
            </w:r>
          </w:p>
        </w:tc>
        <w:tc>
          <w:tcPr>
            <w:tcW w:w="5386" w:type="dxa"/>
          </w:tcPr>
          <w:p w:rsidR="00F32DF3" w:rsidRPr="000271B0" w:rsidRDefault="00F32DF3" w:rsidP="00920CED">
            <w:pPr>
              <w:widowControl w:val="0"/>
              <w:tabs>
                <w:tab w:val="left" w:pos="567"/>
              </w:tabs>
              <w:autoSpaceDE w:val="0"/>
              <w:autoSpaceDN w:val="0"/>
              <w:adjustRightInd w:val="0"/>
              <w:jc w:val="both"/>
              <w:rPr>
                <w:rFonts w:ascii="Times New Roman" w:eastAsia="Times New Roman" w:hAnsi="Times New Roman" w:cs="Times New Roman"/>
                <w:sz w:val="24"/>
                <w:szCs w:val="24"/>
              </w:rPr>
            </w:pPr>
            <w:r w:rsidRPr="000271B0">
              <w:rPr>
                <w:rFonts w:ascii="Times New Roman" w:eastAsia="Times New Roman" w:hAnsi="Times New Roman" w:cs="Times New Roman"/>
                <w:sz w:val="24"/>
                <w:szCs w:val="24"/>
                <w:lang w:eastAsia="ru-RU"/>
              </w:rPr>
              <w:t>обследование жилого фонда на предмет пригодности для проживания (ветхое и аварийное жилье)</w:t>
            </w:r>
          </w:p>
        </w:tc>
        <w:tc>
          <w:tcPr>
            <w:tcW w:w="992" w:type="dxa"/>
          </w:tcPr>
          <w:p w:rsidR="00F32DF3" w:rsidRPr="000271B0" w:rsidRDefault="00F32DF3" w:rsidP="00920CED">
            <w:pPr>
              <w:pStyle w:val="a8"/>
              <w:tabs>
                <w:tab w:val="left" w:pos="993"/>
              </w:tabs>
              <w:jc w:val="center"/>
              <w:rPr>
                <w:sz w:val="24"/>
                <w:szCs w:val="24"/>
              </w:rPr>
            </w:pPr>
            <w:r w:rsidRPr="000271B0">
              <w:rPr>
                <w:sz w:val="24"/>
                <w:szCs w:val="24"/>
              </w:rPr>
              <w:t>3</w:t>
            </w:r>
          </w:p>
        </w:tc>
        <w:tc>
          <w:tcPr>
            <w:tcW w:w="993" w:type="dxa"/>
          </w:tcPr>
          <w:p w:rsidR="00F32DF3" w:rsidRPr="000271B0" w:rsidRDefault="00F32DF3" w:rsidP="00920CED">
            <w:pPr>
              <w:pStyle w:val="a8"/>
              <w:tabs>
                <w:tab w:val="left" w:pos="993"/>
              </w:tabs>
              <w:jc w:val="center"/>
              <w:rPr>
                <w:sz w:val="24"/>
                <w:szCs w:val="24"/>
              </w:rPr>
            </w:pPr>
            <w:r w:rsidRPr="000271B0">
              <w:rPr>
                <w:sz w:val="24"/>
                <w:szCs w:val="24"/>
              </w:rPr>
              <w:t>5</w:t>
            </w:r>
          </w:p>
        </w:tc>
        <w:tc>
          <w:tcPr>
            <w:tcW w:w="1842" w:type="dxa"/>
          </w:tcPr>
          <w:p w:rsidR="00F32DF3" w:rsidRPr="000271B0" w:rsidRDefault="00F32DF3" w:rsidP="00920CED">
            <w:pPr>
              <w:pStyle w:val="a8"/>
              <w:tabs>
                <w:tab w:val="left" w:pos="993"/>
              </w:tabs>
              <w:jc w:val="center"/>
              <w:rPr>
                <w:color w:val="FF0000"/>
                <w:sz w:val="24"/>
                <w:szCs w:val="24"/>
              </w:rPr>
            </w:pPr>
            <w:r w:rsidRPr="000271B0">
              <w:rPr>
                <w:color w:val="000000" w:themeColor="text1"/>
                <w:sz w:val="24"/>
                <w:szCs w:val="24"/>
              </w:rPr>
              <w:t>66%</w:t>
            </w:r>
          </w:p>
        </w:tc>
      </w:tr>
      <w:tr w:rsidR="00F32DF3" w:rsidRPr="000271B0" w:rsidTr="00920CED">
        <w:trPr>
          <w:trHeight w:val="396"/>
        </w:trPr>
        <w:tc>
          <w:tcPr>
            <w:tcW w:w="568" w:type="dxa"/>
          </w:tcPr>
          <w:p w:rsidR="00F32DF3" w:rsidRPr="000271B0" w:rsidRDefault="00F32DF3" w:rsidP="00920CED">
            <w:pPr>
              <w:pStyle w:val="a8"/>
              <w:tabs>
                <w:tab w:val="left" w:pos="993"/>
              </w:tabs>
              <w:jc w:val="center"/>
              <w:rPr>
                <w:sz w:val="24"/>
                <w:szCs w:val="24"/>
              </w:rPr>
            </w:pPr>
            <w:r w:rsidRPr="000271B0">
              <w:rPr>
                <w:sz w:val="24"/>
                <w:szCs w:val="24"/>
              </w:rPr>
              <w:t>13.</w:t>
            </w:r>
          </w:p>
        </w:tc>
        <w:tc>
          <w:tcPr>
            <w:tcW w:w="5386" w:type="dxa"/>
          </w:tcPr>
          <w:p w:rsidR="00F32DF3" w:rsidRPr="000271B0" w:rsidRDefault="00F32DF3" w:rsidP="00920CED">
            <w:pPr>
              <w:widowControl w:val="0"/>
              <w:tabs>
                <w:tab w:val="left" w:pos="567"/>
              </w:tabs>
              <w:autoSpaceDE w:val="0"/>
              <w:autoSpaceDN w:val="0"/>
              <w:adjustRightInd w:val="0"/>
              <w:jc w:val="both"/>
              <w:rPr>
                <w:rFonts w:ascii="Times New Roman" w:eastAsia="Times New Roman" w:hAnsi="Times New Roman" w:cs="Times New Roman"/>
                <w:sz w:val="24"/>
                <w:szCs w:val="24"/>
              </w:rPr>
            </w:pPr>
            <w:r w:rsidRPr="000271B0">
              <w:rPr>
                <w:rFonts w:ascii="Times New Roman" w:eastAsia="Times New Roman" w:hAnsi="Times New Roman" w:cs="Times New Roman"/>
                <w:sz w:val="24"/>
                <w:szCs w:val="24"/>
                <w:lang w:eastAsia="ru-RU"/>
              </w:rPr>
              <w:t xml:space="preserve">транспортное обслуживание населения, пассажирские перевозки </w:t>
            </w:r>
          </w:p>
        </w:tc>
        <w:tc>
          <w:tcPr>
            <w:tcW w:w="992" w:type="dxa"/>
          </w:tcPr>
          <w:p w:rsidR="00F32DF3" w:rsidRPr="000271B0" w:rsidRDefault="00F32DF3" w:rsidP="00920CED">
            <w:pPr>
              <w:pStyle w:val="a8"/>
              <w:tabs>
                <w:tab w:val="left" w:pos="993"/>
              </w:tabs>
              <w:jc w:val="center"/>
              <w:rPr>
                <w:sz w:val="24"/>
                <w:szCs w:val="24"/>
              </w:rPr>
            </w:pPr>
            <w:r w:rsidRPr="000271B0">
              <w:rPr>
                <w:sz w:val="24"/>
                <w:szCs w:val="24"/>
              </w:rPr>
              <w:t>3</w:t>
            </w:r>
          </w:p>
        </w:tc>
        <w:tc>
          <w:tcPr>
            <w:tcW w:w="993" w:type="dxa"/>
          </w:tcPr>
          <w:p w:rsidR="00F32DF3" w:rsidRPr="000271B0" w:rsidRDefault="00F32DF3" w:rsidP="00920CED">
            <w:pPr>
              <w:pStyle w:val="a8"/>
              <w:tabs>
                <w:tab w:val="left" w:pos="993"/>
              </w:tabs>
              <w:jc w:val="center"/>
              <w:rPr>
                <w:sz w:val="24"/>
                <w:szCs w:val="24"/>
              </w:rPr>
            </w:pPr>
            <w:r w:rsidRPr="000271B0">
              <w:rPr>
                <w:sz w:val="24"/>
                <w:szCs w:val="24"/>
              </w:rPr>
              <w:t>5</w:t>
            </w:r>
          </w:p>
        </w:tc>
        <w:tc>
          <w:tcPr>
            <w:tcW w:w="1842" w:type="dxa"/>
          </w:tcPr>
          <w:p w:rsidR="00F32DF3" w:rsidRPr="000271B0" w:rsidRDefault="00F32DF3" w:rsidP="00920CED">
            <w:pPr>
              <w:pStyle w:val="a8"/>
              <w:tabs>
                <w:tab w:val="left" w:pos="993"/>
              </w:tabs>
              <w:jc w:val="center"/>
              <w:rPr>
                <w:color w:val="000000" w:themeColor="text1"/>
                <w:sz w:val="24"/>
                <w:szCs w:val="24"/>
              </w:rPr>
            </w:pPr>
            <w:r w:rsidRPr="000271B0">
              <w:rPr>
                <w:color w:val="000000" w:themeColor="text1"/>
                <w:sz w:val="24"/>
                <w:szCs w:val="24"/>
              </w:rPr>
              <w:t>66%</w:t>
            </w:r>
          </w:p>
        </w:tc>
      </w:tr>
      <w:tr w:rsidR="00F32DF3" w:rsidRPr="000271B0" w:rsidTr="00920CED">
        <w:trPr>
          <w:trHeight w:val="396"/>
        </w:trPr>
        <w:tc>
          <w:tcPr>
            <w:tcW w:w="568" w:type="dxa"/>
          </w:tcPr>
          <w:p w:rsidR="00F32DF3" w:rsidRPr="000271B0" w:rsidRDefault="00555E7F" w:rsidP="00920CED">
            <w:pPr>
              <w:pStyle w:val="a8"/>
              <w:tabs>
                <w:tab w:val="left" w:pos="993"/>
              </w:tabs>
              <w:jc w:val="center"/>
              <w:rPr>
                <w:sz w:val="24"/>
                <w:szCs w:val="24"/>
              </w:rPr>
            </w:pPr>
            <w:r>
              <w:rPr>
                <w:sz w:val="24"/>
                <w:szCs w:val="24"/>
              </w:rPr>
              <w:t>14.</w:t>
            </w:r>
          </w:p>
        </w:tc>
        <w:tc>
          <w:tcPr>
            <w:tcW w:w="5386" w:type="dxa"/>
          </w:tcPr>
          <w:p w:rsidR="00F32DF3" w:rsidRPr="000271B0" w:rsidRDefault="00F32DF3" w:rsidP="00920CED">
            <w:pPr>
              <w:widowControl w:val="0"/>
              <w:tabs>
                <w:tab w:val="left" w:pos="567"/>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прочие обращения</w:t>
            </w:r>
          </w:p>
        </w:tc>
        <w:tc>
          <w:tcPr>
            <w:tcW w:w="992" w:type="dxa"/>
          </w:tcPr>
          <w:p w:rsidR="00F32DF3" w:rsidRPr="000271B0" w:rsidRDefault="00F32DF3" w:rsidP="00920CED">
            <w:pPr>
              <w:pStyle w:val="a8"/>
              <w:tabs>
                <w:tab w:val="left" w:pos="993"/>
              </w:tabs>
              <w:jc w:val="center"/>
              <w:rPr>
                <w:sz w:val="24"/>
                <w:szCs w:val="24"/>
              </w:rPr>
            </w:pPr>
            <w:r>
              <w:rPr>
                <w:sz w:val="24"/>
                <w:szCs w:val="24"/>
              </w:rPr>
              <w:t>236</w:t>
            </w:r>
          </w:p>
        </w:tc>
        <w:tc>
          <w:tcPr>
            <w:tcW w:w="993" w:type="dxa"/>
          </w:tcPr>
          <w:p w:rsidR="00F32DF3" w:rsidRPr="000271B0" w:rsidRDefault="00F32DF3" w:rsidP="00920CED">
            <w:pPr>
              <w:pStyle w:val="a8"/>
              <w:tabs>
                <w:tab w:val="left" w:pos="993"/>
              </w:tabs>
              <w:jc w:val="center"/>
              <w:rPr>
                <w:sz w:val="24"/>
                <w:szCs w:val="24"/>
              </w:rPr>
            </w:pPr>
            <w:r>
              <w:rPr>
                <w:sz w:val="24"/>
                <w:szCs w:val="24"/>
              </w:rPr>
              <w:t>192</w:t>
            </w:r>
          </w:p>
        </w:tc>
        <w:tc>
          <w:tcPr>
            <w:tcW w:w="1842" w:type="dxa"/>
          </w:tcPr>
          <w:p w:rsidR="00F32DF3" w:rsidRPr="000271B0" w:rsidRDefault="00F32DF3" w:rsidP="00920CED">
            <w:pPr>
              <w:pStyle w:val="a8"/>
              <w:tabs>
                <w:tab w:val="left" w:pos="993"/>
              </w:tabs>
              <w:jc w:val="center"/>
              <w:rPr>
                <w:color w:val="000000" w:themeColor="text1"/>
                <w:sz w:val="24"/>
                <w:szCs w:val="24"/>
              </w:rPr>
            </w:pPr>
            <w:r>
              <w:rPr>
                <w:color w:val="000000" w:themeColor="text1"/>
                <w:sz w:val="24"/>
                <w:szCs w:val="24"/>
              </w:rPr>
              <w:t>-18,6%</w:t>
            </w:r>
          </w:p>
        </w:tc>
      </w:tr>
    </w:tbl>
    <w:p w:rsidR="00F32DF3" w:rsidRPr="000271B0" w:rsidRDefault="00F32DF3" w:rsidP="00F32DF3">
      <w:pPr>
        <w:pStyle w:val="a8"/>
        <w:tabs>
          <w:tab w:val="left" w:pos="993"/>
        </w:tabs>
        <w:jc w:val="both"/>
        <w:rPr>
          <w:rFonts w:eastAsia="Times New Roman"/>
          <w:sz w:val="24"/>
          <w:szCs w:val="24"/>
          <w:lang w:eastAsia="ru-RU"/>
        </w:rPr>
      </w:pPr>
    </w:p>
    <w:p w:rsidR="00F32DF3" w:rsidRPr="000271B0" w:rsidRDefault="00F32DF3" w:rsidP="00F32DF3">
      <w:pPr>
        <w:pStyle w:val="a8"/>
        <w:tabs>
          <w:tab w:val="left" w:pos="567"/>
        </w:tabs>
        <w:jc w:val="both"/>
        <w:rPr>
          <w:rFonts w:eastAsia="Times New Roman"/>
          <w:sz w:val="24"/>
          <w:szCs w:val="24"/>
          <w:lang w:eastAsia="ru-RU"/>
        </w:rPr>
      </w:pPr>
      <w:r w:rsidRPr="000271B0">
        <w:rPr>
          <w:rFonts w:eastAsia="Times New Roman"/>
          <w:sz w:val="24"/>
          <w:szCs w:val="24"/>
          <w:lang w:eastAsia="ru-RU"/>
        </w:rPr>
        <w:tab/>
        <w:t>Из анализа содержания обращений граждан можно выделить вопросы получившие наибольшее отражение в письмах, а также определить динамику увеличения и снижения обращений. По-прежнему наиболее актуальными в обращениях граждан остаются вопросы:</w:t>
      </w:r>
    </w:p>
    <w:p w:rsidR="00F32DF3" w:rsidRPr="000271B0" w:rsidRDefault="00F32DF3" w:rsidP="00F32DF3">
      <w:pPr>
        <w:pStyle w:val="a8"/>
        <w:tabs>
          <w:tab w:val="left" w:pos="993"/>
        </w:tabs>
        <w:jc w:val="both"/>
        <w:rPr>
          <w:rFonts w:eastAsia="Times New Roman"/>
          <w:sz w:val="24"/>
          <w:szCs w:val="24"/>
          <w:lang w:eastAsia="ru-RU"/>
        </w:rPr>
      </w:pPr>
      <w:r w:rsidRPr="000271B0">
        <w:rPr>
          <w:rFonts w:eastAsia="Times New Roman"/>
          <w:sz w:val="24"/>
          <w:szCs w:val="24"/>
          <w:lang w:eastAsia="ru-RU"/>
        </w:rPr>
        <w:t>-улучшение жилищных условий, предоставление жилого помещения по договору социального найма гражданам, состоящим на учете в органе местного самоуправления в качестве нуждающихся в жилых помещениях;</w:t>
      </w:r>
    </w:p>
    <w:p w:rsidR="00F32DF3" w:rsidRPr="000271B0" w:rsidRDefault="00F32DF3" w:rsidP="00F32DF3">
      <w:pPr>
        <w:pStyle w:val="a8"/>
        <w:tabs>
          <w:tab w:val="left" w:pos="993"/>
        </w:tabs>
        <w:jc w:val="both"/>
        <w:rPr>
          <w:rFonts w:eastAsia="Times New Roman"/>
          <w:sz w:val="24"/>
          <w:szCs w:val="24"/>
          <w:lang w:eastAsia="ru-RU"/>
        </w:rPr>
      </w:pPr>
      <w:r w:rsidRPr="000271B0">
        <w:rPr>
          <w:rFonts w:eastAsia="Times New Roman"/>
          <w:sz w:val="24"/>
          <w:szCs w:val="24"/>
          <w:lang w:eastAsia="ru-RU"/>
        </w:rPr>
        <w:t xml:space="preserve">-переселение из </w:t>
      </w:r>
      <w:r>
        <w:rPr>
          <w:rFonts w:eastAsia="Times New Roman"/>
          <w:sz w:val="24"/>
          <w:szCs w:val="24"/>
          <w:lang w:eastAsia="ru-RU"/>
        </w:rPr>
        <w:t>аварийных домов, ветхого жилья;</w:t>
      </w:r>
    </w:p>
    <w:p w:rsidR="00F32DF3" w:rsidRPr="000271B0" w:rsidRDefault="00F32DF3" w:rsidP="00F32DF3">
      <w:pPr>
        <w:pStyle w:val="a8"/>
        <w:tabs>
          <w:tab w:val="left" w:pos="993"/>
        </w:tabs>
        <w:jc w:val="both"/>
        <w:rPr>
          <w:rFonts w:eastAsia="Times New Roman"/>
          <w:sz w:val="24"/>
          <w:szCs w:val="24"/>
          <w:lang w:eastAsia="ru-RU"/>
        </w:rPr>
      </w:pPr>
      <w:r w:rsidRPr="000271B0">
        <w:rPr>
          <w:rFonts w:eastAsia="Times New Roman"/>
          <w:sz w:val="24"/>
          <w:szCs w:val="24"/>
          <w:lang w:eastAsia="ru-RU"/>
        </w:rPr>
        <w:t>-опека и попечительство;</w:t>
      </w:r>
    </w:p>
    <w:p w:rsidR="00F32DF3" w:rsidRPr="000271B0" w:rsidRDefault="00F32DF3" w:rsidP="00F32DF3">
      <w:pPr>
        <w:pStyle w:val="a8"/>
        <w:tabs>
          <w:tab w:val="left" w:pos="993"/>
        </w:tabs>
        <w:jc w:val="both"/>
        <w:rPr>
          <w:rFonts w:eastAsia="Times New Roman"/>
          <w:sz w:val="24"/>
          <w:szCs w:val="24"/>
          <w:lang w:eastAsia="ru-RU"/>
        </w:rPr>
      </w:pPr>
      <w:r w:rsidRPr="000271B0">
        <w:rPr>
          <w:rFonts w:eastAsia="Times New Roman"/>
          <w:sz w:val="24"/>
          <w:szCs w:val="24"/>
          <w:lang w:eastAsia="ru-RU"/>
        </w:rPr>
        <w:t xml:space="preserve">-вопросы комплексного благоустройства и ремонт подъездных дорог, в том числе тротуаров </w:t>
      </w:r>
    </w:p>
    <w:p w:rsidR="00F32DF3" w:rsidRPr="000271B0" w:rsidRDefault="00F32DF3" w:rsidP="00F32DF3">
      <w:pPr>
        <w:pStyle w:val="a8"/>
        <w:tabs>
          <w:tab w:val="left" w:pos="993"/>
        </w:tabs>
        <w:jc w:val="both"/>
        <w:rPr>
          <w:rFonts w:eastAsia="Times New Roman"/>
          <w:sz w:val="24"/>
          <w:szCs w:val="24"/>
          <w:lang w:eastAsia="ru-RU"/>
        </w:rPr>
      </w:pPr>
      <w:r w:rsidRPr="000271B0">
        <w:rPr>
          <w:rFonts w:eastAsia="Times New Roman"/>
          <w:sz w:val="24"/>
          <w:szCs w:val="24"/>
          <w:lang w:eastAsia="ru-RU"/>
        </w:rPr>
        <w:t>-предоставление коммунальных услуг ненадлежащего качества;</w:t>
      </w:r>
    </w:p>
    <w:p w:rsidR="000271B0" w:rsidRDefault="00F32DF3" w:rsidP="00F32DF3">
      <w:pPr>
        <w:pStyle w:val="a8"/>
        <w:tabs>
          <w:tab w:val="left" w:pos="993"/>
        </w:tabs>
        <w:jc w:val="both"/>
        <w:rPr>
          <w:rFonts w:eastAsia="Times New Roman"/>
          <w:sz w:val="24"/>
          <w:szCs w:val="24"/>
          <w:lang w:eastAsia="ru-RU"/>
        </w:rPr>
      </w:pPr>
      <w:r w:rsidRPr="000271B0">
        <w:rPr>
          <w:rFonts w:eastAsia="Times New Roman"/>
          <w:sz w:val="24"/>
          <w:szCs w:val="24"/>
          <w:lang w:eastAsia="ru-RU"/>
        </w:rPr>
        <w:t>-обеспечение жильем ветеранов, инвалидов и семей, имеющих детей -инвалидов, обеспечение жильем детей-сирот и детей, оставшихся без попечения родителей.</w:t>
      </w:r>
    </w:p>
    <w:p w:rsidR="00F32DF3" w:rsidRPr="00F32DF3" w:rsidRDefault="00F32DF3" w:rsidP="00F32DF3">
      <w:pPr>
        <w:pStyle w:val="a8"/>
        <w:tabs>
          <w:tab w:val="left" w:pos="993"/>
        </w:tabs>
        <w:jc w:val="both"/>
        <w:rPr>
          <w:rFonts w:eastAsia="Times New Roman"/>
          <w:sz w:val="24"/>
          <w:szCs w:val="24"/>
          <w:lang w:eastAsia="ru-RU"/>
        </w:rPr>
      </w:pPr>
    </w:p>
    <w:p w:rsidR="00031A3B" w:rsidRDefault="00031A3B" w:rsidP="00F32DF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31A3B">
        <w:rPr>
          <w:rFonts w:ascii="Times New Roman" w:eastAsia="Times New Roman" w:hAnsi="Times New Roman" w:cs="Times New Roman"/>
          <w:b/>
          <w:sz w:val="24"/>
          <w:szCs w:val="24"/>
          <w:lang w:eastAsia="ru-RU"/>
        </w:rPr>
        <w:t>Динамика и пояснения увеличения количества обращений</w:t>
      </w:r>
      <w:r w:rsidR="00F32DF3">
        <w:rPr>
          <w:rFonts w:ascii="Times New Roman" w:eastAsia="Times New Roman" w:hAnsi="Times New Roman" w:cs="Times New Roman"/>
          <w:b/>
          <w:sz w:val="24"/>
          <w:szCs w:val="24"/>
          <w:lang w:eastAsia="ru-RU"/>
        </w:rPr>
        <w:t>.</w:t>
      </w:r>
    </w:p>
    <w:p w:rsidR="00F32DF3" w:rsidRPr="000271B0" w:rsidRDefault="00F32DF3" w:rsidP="00F32DF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31A3B" w:rsidRPr="000271B0" w:rsidRDefault="00933723" w:rsidP="000271B0">
      <w:pPr>
        <w:pStyle w:val="af"/>
        <w:numPr>
          <w:ilvl w:val="0"/>
          <w:numId w:val="2"/>
        </w:numPr>
        <w:spacing w:after="0" w:line="240" w:lineRule="auto"/>
        <w:ind w:left="426"/>
        <w:jc w:val="both"/>
        <w:rPr>
          <w:rFonts w:ascii="Times New Roman" w:eastAsia="Calibri" w:hAnsi="Times New Roman" w:cs="Times New Roman"/>
          <w:sz w:val="24"/>
          <w:szCs w:val="24"/>
        </w:rPr>
      </w:pPr>
      <w:r w:rsidRPr="000271B0">
        <w:rPr>
          <w:rFonts w:ascii="Times New Roman" w:eastAsia="Calibri" w:hAnsi="Times New Roman" w:cs="Times New Roman"/>
          <w:sz w:val="24"/>
          <w:szCs w:val="24"/>
        </w:rPr>
        <w:t xml:space="preserve">Увеличение количества обращений граждан в отдел опеки и попечительства </w:t>
      </w:r>
      <w:r w:rsidR="00100149" w:rsidRPr="000271B0">
        <w:rPr>
          <w:rFonts w:ascii="Times New Roman" w:eastAsia="Calibri" w:hAnsi="Times New Roman" w:cs="Times New Roman"/>
          <w:sz w:val="24"/>
          <w:szCs w:val="24"/>
        </w:rPr>
        <w:t>за I</w:t>
      </w:r>
      <w:r w:rsidR="00031A3B" w:rsidRPr="000271B0">
        <w:rPr>
          <w:rFonts w:ascii="Times New Roman" w:eastAsia="Calibri" w:hAnsi="Times New Roman" w:cs="Times New Roman"/>
          <w:sz w:val="24"/>
          <w:szCs w:val="24"/>
        </w:rPr>
        <w:t xml:space="preserve"> квартал</w:t>
      </w:r>
    </w:p>
    <w:p w:rsidR="00933723" w:rsidRPr="000271B0" w:rsidRDefault="00933723" w:rsidP="000271B0">
      <w:pPr>
        <w:spacing w:after="0" w:line="240" w:lineRule="auto"/>
        <w:ind w:left="66"/>
        <w:jc w:val="both"/>
        <w:rPr>
          <w:rFonts w:ascii="Times New Roman" w:eastAsia="Calibri" w:hAnsi="Times New Roman" w:cs="Times New Roman"/>
          <w:sz w:val="24"/>
          <w:szCs w:val="24"/>
        </w:rPr>
      </w:pPr>
      <w:r w:rsidRPr="000271B0">
        <w:rPr>
          <w:rFonts w:ascii="Times New Roman" w:eastAsia="Calibri" w:hAnsi="Times New Roman" w:cs="Times New Roman"/>
          <w:sz w:val="24"/>
          <w:szCs w:val="24"/>
        </w:rPr>
        <w:t xml:space="preserve">2019 года связано с необходимостью разъяснения Резолюции </w:t>
      </w:r>
      <w:r w:rsidRPr="000271B0">
        <w:rPr>
          <w:rFonts w:ascii="Times New Roman" w:eastAsia="Calibri" w:hAnsi="Times New Roman" w:cs="Times New Roman"/>
          <w:sz w:val="24"/>
          <w:szCs w:val="24"/>
          <w:lang w:val="en-US"/>
        </w:rPr>
        <w:t>VI</w:t>
      </w:r>
      <w:r w:rsidRPr="000271B0">
        <w:rPr>
          <w:rFonts w:ascii="Times New Roman" w:eastAsia="Calibri" w:hAnsi="Times New Roman" w:cs="Times New Roman"/>
          <w:sz w:val="24"/>
          <w:szCs w:val="24"/>
        </w:rPr>
        <w:t xml:space="preserve"> Регионального форума замещающих родителей «Теперь мы вместе», который проводился 29-31 октября 2018 года в </w:t>
      </w:r>
      <w:proofErr w:type="spellStart"/>
      <w:r w:rsidR="00100149" w:rsidRPr="000271B0">
        <w:rPr>
          <w:rFonts w:ascii="Times New Roman" w:eastAsia="Calibri" w:hAnsi="Times New Roman" w:cs="Times New Roman"/>
          <w:sz w:val="24"/>
          <w:szCs w:val="24"/>
        </w:rPr>
        <w:t>г.Ханты-Мансийске</w:t>
      </w:r>
      <w:proofErr w:type="spellEnd"/>
      <w:r w:rsidRPr="000271B0">
        <w:rPr>
          <w:rFonts w:ascii="Times New Roman" w:eastAsia="Calibri" w:hAnsi="Times New Roman" w:cs="Times New Roman"/>
          <w:sz w:val="24"/>
          <w:szCs w:val="24"/>
        </w:rPr>
        <w:t xml:space="preserve">, по внесению изменений в закон Ханты-Мансийского автономного округа – Югры от 09.06.2009 №86-оз «О дополнительных гарантиях и дополнительных мерах социальной поддержки детей-сирот и детей, оставшихся без попечения родителей, лиц их числа детей-сирот и детей, оставшихся без попечения родителей, усыновителей, приемных родителей в Ханты-Мансийском автономном округе – Югре» в связи с существенными </w:t>
      </w:r>
      <w:r w:rsidRPr="000271B0">
        <w:rPr>
          <w:rFonts w:ascii="Times New Roman" w:eastAsia="Calibri" w:hAnsi="Times New Roman" w:cs="Times New Roman"/>
          <w:sz w:val="24"/>
          <w:szCs w:val="24"/>
        </w:rPr>
        <w:lastRenderedPageBreak/>
        <w:t>изменениями статьи 9 и статьи 10 Закона №86-оз, начиная с 1 июля 2019 года (проект), а именно:</w:t>
      </w:r>
    </w:p>
    <w:p w:rsidR="00933723" w:rsidRPr="000271B0" w:rsidRDefault="000271B0" w:rsidP="008A6AB1">
      <w:pPr>
        <w:spacing w:after="0" w:line="240" w:lineRule="auto"/>
        <w:jc w:val="both"/>
        <w:rPr>
          <w:rFonts w:ascii="Times New Roman" w:eastAsia="Calibri" w:hAnsi="Times New Roman" w:cs="Times New Roman"/>
          <w:sz w:val="24"/>
          <w:szCs w:val="24"/>
        </w:rPr>
      </w:pPr>
      <w:r w:rsidRPr="000271B0">
        <w:rPr>
          <w:rFonts w:ascii="Times New Roman" w:eastAsia="Calibri" w:hAnsi="Times New Roman" w:cs="Times New Roman"/>
          <w:sz w:val="24"/>
          <w:szCs w:val="24"/>
        </w:rPr>
        <w:t xml:space="preserve">           </w:t>
      </w:r>
      <w:r w:rsidR="008A6AB1">
        <w:rPr>
          <w:rFonts w:ascii="Times New Roman" w:eastAsia="Calibri" w:hAnsi="Times New Roman" w:cs="Times New Roman"/>
          <w:sz w:val="24"/>
          <w:szCs w:val="24"/>
        </w:rPr>
        <w:t xml:space="preserve"> </w:t>
      </w:r>
      <w:r w:rsidR="00933723" w:rsidRPr="000271B0">
        <w:rPr>
          <w:rFonts w:ascii="Times New Roman" w:eastAsia="Calibri" w:hAnsi="Times New Roman" w:cs="Times New Roman"/>
          <w:sz w:val="24"/>
          <w:szCs w:val="24"/>
        </w:rPr>
        <w:t>в статью 9:</w:t>
      </w:r>
    </w:p>
    <w:p w:rsidR="00933723" w:rsidRPr="000271B0" w:rsidRDefault="00933723" w:rsidP="000271B0">
      <w:pPr>
        <w:spacing w:after="0" w:line="240" w:lineRule="auto"/>
        <w:ind w:firstLine="708"/>
        <w:jc w:val="both"/>
        <w:rPr>
          <w:rFonts w:ascii="Times New Roman" w:eastAsia="Calibri" w:hAnsi="Times New Roman" w:cs="Times New Roman"/>
          <w:sz w:val="24"/>
          <w:szCs w:val="24"/>
        </w:rPr>
      </w:pPr>
      <w:r w:rsidRPr="000271B0">
        <w:rPr>
          <w:rFonts w:ascii="Times New Roman" w:eastAsia="Calibri" w:hAnsi="Times New Roman" w:cs="Times New Roman"/>
          <w:sz w:val="24"/>
          <w:szCs w:val="24"/>
        </w:rPr>
        <w:t>1)Отменить ежемесячную выплату усыновителю на содержание усыновленного ребенка и ввести единовременную выплату при усыновлении ребенка в размере 300 000 рублей.</w:t>
      </w:r>
    </w:p>
    <w:p w:rsidR="00933723" w:rsidRPr="000271B0" w:rsidRDefault="00933723" w:rsidP="000271B0">
      <w:pPr>
        <w:spacing w:after="0" w:line="240" w:lineRule="auto"/>
        <w:ind w:firstLine="708"/>
        <w:jc w:val="both"/>
        <w:rPr>
          <w:rFonts w:ascii="Times New Roman" w:eastAsia="Calibri" w:hAnsi="Times New Roman" w:cs="Times New Roman"/>
          <w:sz w:val="24"/>
          <w:szCs w:val="24"/>
        </w:rPr>
      </w:pPr>
      <w:r w:rsidRPr="000271B0">
        <w:rPr>
          <w:rFonts w:ascii="Times New Roman" w:eastAsia="Calibri" w:hAnsi="Times New Roman" w:cs="Times New Roman"/>
          <w:sz w:val="24"/>
          <w:szCs w:val="24"/>
        </w:rPr>
        <w:t>2)</w:t>
      </w:r>
      <w:proofErr w:type="gramStart"/>
      <w:r w:rsidRPr="000271B0">
        <w:rPr>
          <w:rFonts w:ascii="Times New Roman" w:eastAsia="Calibri" w:hAnsi="Times New Roman" w:cs="Times New Roman"/>
          <w:sz w:val="24"/>
          <w:szCs w:val="24"/>
        </w:rPr>
        <w:t>В</w:t>
      </w:r>
      <w:proofErr w:type="gramEnd"/>
      <w:r w:rsidRPr="000271B0">
        <w:rPr>
          <w:rFonts w:ascii="Times New Roman" w:eastAsia="Calibri" w:hAnsi="Times New Roman" w:cs="Times New Roman"/>
          <w:sz w:val="24"/>
          <w:szCs w:val="24"/>
        </w:rPr>
        <w:t xml:space="preserve"> случае усыновления ребенка-инвалида – единовременная выплата составит 350 000 рублей.</w:t>
      </w:r>
    </w:p>
    <w:p w:rsidR="00933723" w:rsidRPr="000271B0" w:rsidRDefault="00933723" w:rsidP="000271B0">
      <w:pPr>
        <w:spacing w:after="0" w:line="240" w:lineRule="auto"/>
        <w:ind w:firstLine="708"/>
        <w:jc w:val="both"/>
        <w:rPr>
          <w:rFonts w:ascii="Times New Roman" w:eastAsia="Calibri" w:hAnsi="Times New Roman" w:cs="Times New Roman"/>
          <w:sz w:val="24"/>
          <w:szCs w:val="24"/>
        </w:rPr>
      </w:pPr>
      <w:r w:rsidRPr="000271B0">
        <w:rPr>
          <w:rFonts w:ascii="Times New Roman" w:eastAsia="Calibri" w:hAnsi="Times New Roman" w:cs="Times New Roman"/>
          <w:sz w:val="24"/>
          <w:szCs w:val="24"/>
        </w:rPr>
        <w:t>3)Сохранить ежемесячные выплаты на содержание усыновленного ребенка, назначенные до вступления изменений в законную силу.</w:t>
      </w:r>
    </w:p>
    <w:p w:rsidR="00933723" w:rsidRPr="000271B0" w:rsidRDefault="000271B0" w:rsidP="000271B0">
      <w:pPr>
        <w:spacing w:after="0" w:line="240" w:lineRule="auto"/>
        <w:ind w:left="360"/>
        <w:jc w:val="both"/>
        <w:rPr>
          <w:rFonts w:ascii="Times New Roman" w:eastAsia="Calibri" w:hAnsi="Times New Roman" w:cs="Times New Roman"/>
          <w:sz w:val="24"/>
          <w:szCs w:val="24"/>
        </w:rPr>
      </w:pPr>
      <w:r w:rsidRPr="000271B0">
        <w:rPr>
          <w:rFonts w:ascii="Times New Roman" w:eastAsia="Calibri" w:hAnsi="Times New Roman" w:cs="Times New Roman"/>
          <w:sz w:val="24"/>
          <w:szCs w:val="24"/>
        </w:rPr>
        <w:t xml:space="preserve">  </w:t>
      </w:r>
      <w:r w:rsidR="008A6AB1">
        <w:rPr>
          <w:rFonts w:ascii="Times New Roman" w:eastAsia="Calibri" w:hAnsi="Times New Roman" w:cs="Times New Roman"/>
          <w:sz w:val="24"/>
          <w:szCs w:val="24"/>
        </w:rPr>
        <w:t xml:space="preserve"> </w:t>
      </w:r>
      <w:r w:rsidRPr="000271B0">
        <w:rPr>
          <w:rFonts w:ascii="Times New Roman" w:eastAsia="Calibri" w:hAnsi="Times New Roman" w:cs="Times New Roman"/>
          <w:sz w:val="24"/>
          <w:szCs w:val="24"/>
        </w:rPr>
        <w:t xml:space="preserve"> </w:t>
      </w:r>
      <w:r w:rsidR="008A6AB1">
        <w:rPr>
          <w:rFonts w:ascii="Times New Roman" w:eastAsia="Calibri" w:hAnsi="Times New Roman" w:cs="Times New Roman"/>
          <w:sz w:val="24"/>
          <w:szCs w:val="24"/>
        </w:rPr>
        <w:t xml:space="preserve">  </w:t>
      </w:r>
      <w:r w:rsidR="00933723" w:rsidRPr="000271B0">
        <w:rPr>
          <w:rFonts w:ascii="Times New Roman" w:eastAsia="Calibri" w:hAnsi="Times New Roman" w:cs="Times New Roman"/>
          <w:sz w:val="24"/>
          <w:szCs w:val="24"/>
        </w:rPr>
        <w:t>в статью 10:</w:t>
      </w:r>
    </w:p>
    <w:p w:rsidR="00933723" w:rsidRPr="000271B0" w:rsidRDefault="00933723" w:rsidP="000271B0">
      <w:pPr>
        <w:spacing w:after="0" w:line="240" w:lineRule="auto"/>
        <w:ind w:firstLine="708"/>
        <w:jc w:val="both"/>
        <w:rPr>
          <w:rFonts w:ascii="Times New Roman" w:eastAsia="Calibri" w:hAnsi="Times New Roman" w:cs="Times New Roman"/>
          <w:sz w:val="24"/>
          <w:szCs w:val="24"/>
        </w:rPr>
      </w:pPr>
      <w:r w:rsidRPr="000271B0">
        <w:rPr>
          <w:rFonts w:ascii="Times New Roman" w:eastAsia="Calibri" w:hAnsi="Times New Roman" w:cs="Times New Roman"/>
          <w:sz w:val="24"/>
          <w:szCs w:val="24"/>
        </w:rPr>
        <w:t>1)Производить выплату вознаграждения приемным родителям при приеме на воспитание в семью детей-сирот и детей, оставшихся без попечения родителей, выявленных на территории автономного округа.  (Не выплачивать вознаграждение приемным родителям, прибывшим их других субъектов Российской Федерации, или приемным родителям, которые привезли детей, из других субъектов Российской Федерации).</w:t>
      </w:r>
    </w:p>
    <w:p w:rsidR="00933723" w:rsidRPr="000271B0" w:rsidRDefault="00933723" w:rsidP="000271B0">
      <w:pPr>
        <w:spacing w:after="0" w:line="240" w:lineRule="auto"/>
        <w:ind w:firstLine="708"/>
        <w:jc w:val="both"/>
        <w:rPr>
          <w:rFonts w:ascii="Times New Roman" w:eastAsia="Calibri" w:hAnsi="Times New Roman" w:cs="Times New Roman"/>
          <w:sz w:val="24"/>
          <w:szCs w:val="24"/>
        </w:rPr>
      </w:pPr>
      <w:r w:rsidRPr="000271B0">
        <w:rPr>
          <w:rFonts w:ascii="Times New Roman" w:eastAsia="Calibri" w:hAnsi="Times New Roman" w:cs="Times New Roman"/>
          <w:sz w:val="24"/>
          <w:szCs w:val="24"/>
        </w:rPr>
        <w:t>2)Производить выплату вознаграждения каждому приемному родителю на каждого приемного ребенка при приеме на воспитание трех и более приемных детей и (или) детей-инвалидов, выявленных на территории автономного округа.</w:t>
      </w:r>
    </w:p>
    <w:p w:rsidR="00933723" w:rsidRPr="000271B0" w:rsidRDefault="00933723" w:rsidP="000271B0">
      <w:pPr>
        <w:spacing w:after="0" w:line="240" w:lineRule="auto"/>
        <w:ind w:firstLine="708"/>
        <w:jc w:val="both"/>
        <w:rPr>
          <w:rFonts w:ascii="Times New Roman" w:eastAsia="Calibri" w:hAnsi="Times New Roman" w:cs="Times New Roman"/>
          <w:sz w:val="24"/>
          <w:szCs w:val="24"/>
        </w:rPr>
      </w:pPr>
      <w:r w:rsidRPr="000271B0">
        <w:rPr>
          <w:rFonts w:ascii="Times New Roman" w:eastAsia="Calibri" w:hAnsi="Times New Roman" w:cs="Times New Roman"/>
          <w:sz w:val="24"/>
          <w:szCs w:val="24"/>
        </w:rPr>
        <w:t>3)Производить выплату вознаграждения одному из приемных родителей при приеме на воспитание менее трех детей без особенностей здоровья, выявленных на территории автономного округа.</w:t>
      </w:r>
    </w:p>
    <w:p w:rsidR="00970E4D" w:rsidRDefault="00933723" w:rsidP="000271B0">
      <w:pPr>
        <w:spacing w:after="0" w:line="240" w:lineRule="auto"/>
        <w:jc w:val="both"/>
        <w:rPr>
          <w:rFonts w:ascii="Times New Roman" w:eastAsia="Calibri" w:hAnsi="Times New Roman" w:cs="Times New Roman"/>
          <w:sz w:val="24"/>
          <w:szCs w:val="24"/>
        </w:rPr>
      </w:pPr>
      <w:r w:rsidRPr="000271B0">
        <w:rPr>
          <w:rFonts w:ascii="Times New Roman" w:eastAsia="Calibri" w:hAnsi="Times New Roman" w:cs="Times New Roman"/>
          <w:sz w:val="24"/>
          <w:szCs w:val="24"/>
        </w:rPr>
        <w:tab/>
        <w:t>Разъяснения действующим и потенциальным усыновителям, приемным родителям требовались в части применения в конкретной ситуации вновь вводимых норм закона, индивидуально к каждой замещающей семье</w:t>
      </w:r>
      <w:r w:rsidR="00311515" w:rsidRPr="000271B0">
        <w:rPr>
          <w:rFonts w:ascii="Times New Roman" w:eastAsia="Calibri" w:hAnsi="Times New Roman" w:cs="Times New Roman"/>
          <w:sz w:val="24"/>
          <w:szCs w:val="24"/>
        </w:rPr>
        <w:t>.</w:t>
      </w:r>
    </w:p>
    <w:p w:rsidR="00754A64" w:rsidRPr="000271B0" w:rsidRDefault="00754A64" w:rsidP="000271B0">
      <w:pPr>
        <w:spacing w:after="0" w:line="240" w:lineRule="auto"/>
        <w:jc w:val="both"/>
        <w:rPr>
          <w:rFonts w:ascii="Times New Roman" w:eastAsia="Calibri" w:hAnsi="Times New Roman" w:cs="Times New Roman"/>
          <w:sz w:val="24"/>
          <w:szCs w:val="24"/>
        </w:rPr>
      </w:pPr>
    </w:p>
    <w:p w:rsidR="00555E7F" w:rsidRPr="00555E7F" w:rsidRDefault="00311515" w:rsidP="00555E7F">
      <w:pPr>
        <w:pStyle w:val="af"/>
        <w:numPr>
          <w:ilvl w:val="0"/>
          <w:numId w:val="2"/>
        </w:numPr>
        <w:spacing w:after="0" w:line="240" w:lineRule="auto"/>
        <w:jc w:val="both"/>
        <w:rPr>
          <w:rFonts w:ascii="Times New Roman" w:hAnsi="Times New Roman" w:cs="Times New Roman"/>
          <w:sz w:val="24"/>
          <w:szCs w:val="24"/>
        </w:rPr>
      </w:pPr>
      <w:r w:rsidRPr="00555E7F">
        <w:rPr>
          <w:rFonts w:ascii="Times New Roman" w:eastAsia="Calibri" w:hAnsi="Times New Roman" w:cs="Times New Roman"/>
          <w:sz w:val="24"/>
          <w:szCs w:val="24"/>
        </w:rPr>
        <w:t>Улучшение жилищных условий, предоставление жилого помещения по договору</w:t>
      </w:r>
    </w:p>
    <w:p w:rsidR="00311515" w:rsidRPr="00555E7F" w:rsidRDefault="00311515" w:rsidP="00555E7F">
      <w:pPr>
        <w:spacing w:after="0" w:line="240" w:lineRule="auto"/>
        <w:jc w:val="both"/>
        <w:rPr>
          <w:rFonts w:ascii="Times New Roman" w:hAnsi="Times New Roman" w:cs="Times New Roman"/>
          <w:sz w:val="24"/>
          <w:szCs w:val="24"/>
        </w:rPr>
      </w:pPr>
      <w:r w:rsidRPr="00555E7F">
        <w:rPr>
          <w:rFonts w:ascii="Times New Roman" w:eastAsia="Calibri" w:hAnsi="Times New Roman" w:cs="Times New Roman"/>
          <w:sz w:val="24"/>
          <w:szCs w:val="24"/>
        </w:rPr>
        <w:t>социального найма гражданам, состоящим на учете в органе местного самоуправления в качестве нуждающихся в жилых помещениях:</w:t>
      </w:r>
    </w:p>
    <w:p w:rsidR="00311515" w:rsidRPr="000271B0" w:rsidRDefault="00311515" w:rsidP="00754A64">
      <w:pPr>
        <w:pStyle w:val="af"/>
        <w:spacing w:after="0" w:line="240" w:lineRule="auto"/>
        <w:ind w:left="0" w:firstLine="708"/>
        <w:jc w:val="both"/>
        <w:rPr>
          <w:rFonts w:ascii="Times New Roman" w:eastAsia="Times New Roman" w:hAnsi="Times New Roman" w:cs="Times New Roman"/>
          <w:sz w:val="24"/>
          <w:szCs w:val="24"/>
          <w:lang w:eastAsia="ru-RU"/>
        </w:rPr>
      </w:pPr>
      <w:r w:rsidRPr="00311515">
        <w:rPr>
          <w:rFonts w:ascii="Times New Roman" w:eastAsia="Times New Roman" w:hAnsi="Times New Roman" w:cs="Times New Roman"/>
          <w:sz w:val="24"/>
          <w:szCs w:val="24"/>
          <w:lang w:eastAsia="ru-RU"/>
        </w:rPr>
        <w:t>Обеспечение жилыми помещениями семей, состоящих на учете в качестве нуждающихся в жилых помещениях, предоставляемых по договорам социального найма, осуществляется в соответствии с подпрограммой 3 «Содействие развитию жилищного строительства территории городского округа город Мегион» (далее Подпрограмма 3), муниципальной программы «Развитие жилищной сферы на территории городского округа город Мегион на 2019-2025 годы», утвержденной постановлением администрации города №2779 от 20.12.2018. В том числе в рамках Подпрограммы 3 жилыми помещениями обеспечиваются граждане, чьи дома признаны аварийными и подлежащими сносу. Финансирование мероприятий по приобретению жилых помещений в рамках Подпрограммы 3 осуществляется из окружного и местного бюджетов, объемы финансирования носят прогнозный характер и подлежат корректировке в течение финансового года, исходя из возможностей бюджета автономного округа и бюджета городского округа город Мегион. Жилые помещения в рамках Подпрограммы 3 приобретаются в домах-новостройках, расположенных на территории городского округа город Мегион</w:t>
      </w:r>
      <w:r w:rsidRPr="000271B0">
        <w:rPr>
          <w:rFonts w:ascii="Times New Roman" w:eastAsia="Times New Roman" w:hAnsi="Times New Roman" w:cs="Times New Roman"/>
          <w:sz w:val="24"/>
          <w:szCs w:val="24"/>
          <w:lang w:eastAsia="ru-RU"/>
        </w:rPr>
        <w:t>.</w:t>
      </w:r>
      <w:r w:rsidRPr="00311515">
        <w:rPr>
          <w:rFonts w:ascii="Times New Roman" w:eastAsia="Times New Roman" w:hAnsi="Times New Roman" w:cs="Times New Roman"/>
          <w:sz w:val="24"/>
          <w:szCs w:val="24"/>
          <w:lang w:eastAsia="ru-RU"/>
        </w:rPr>
        <w:t xml:space="preserve"> </w:t>
      </w:r>
    </w:p>
    <w:p w:rsidR="00311515" w:rsidRPr="000271B0" w:rsidRDefault="00311515" w:rsidP="008A6AB1">
      <w:pPr>
        <w:pStyle w:val="af"/>
        <w:spacing w:after="0" w:line="240" w:lineRule="auto"/>
        <w:ind w:left="0" w:firstLine="567"/>
        <w:jc w:val="both"/>
        <w:rPr>
          <w:rFonts w:ascii="Times New Roman" w:eastAsia="Times New Roman" w:hAnsi="Times New Roman" w:cs="Times New Roman"/>
          <w:sz w:val="24"/>
          <w:szCs w:val="24"/>
          <w:lang w:eastAsia="ru-RU"/>
        </w:rPr>
      </w:pPr>
      <w:r w:rsidRPr="00311515">
        <w:rPr>
          <w:rFonts w:ascii="Times New Roman" w:eastAsia="Times New Roman" w:hAnsi="Times New Roman" w:cs="Times New Roman"/>
          <w:sz w:val="24"/>
          <w:szCs w:val="24"/>
          <w:lang w:eastAsia="ru-RU"/>
        </w:rPr>
        <w:t xml:space="preserve">С целью снижения </w:t>
      </w:r>
      <w:r w:rsidRPr="00311515">
        <w:rPr>
          <w:rFonts w:ascii="Times New Roman" w:eastAsia="Calibri" w:hAnsi="Times New Roman" w:cs="Times New Roman"/>
          <w:sz w:val="24"/>
          <w:szCs w:val="24"/>
        </w:rPr>
        <w:t>причин и условий, способствующих повышению активности граждан</w:t>
      </w:r>
      <w:r w:rsidRPr="00311515">
        <w:rPr>
          <w:rFonts w:ascii="Times New Roman" w:eastAsia="Times New Roman" w:hAnsi="Times New Roman" w:cs="Times New Roman"/>
          <w:sz w:val="24"/>
          <w:szCs w:val="24"/>
          <w:lang w:eastAsia="ru-RU"/>
        </w:rPr>
        <w:t xml:space="preserve"> по вышеуказанному вопросу управление жилищной политики департамента муниципальной собственности, соответствии с Порядком учета граждан, нуждающихся в предоставлении жилых помещений по договорам найма жилых помещений жилищного фонда социального использования, утвержденного постановлением Правительства Ханты-Мансийского автономного округа – Югры «О некоторых вопросах регулирования отношений по найму жилых помещений жилищного фонда социального использования на территории Ханты-Мансийского автономного округа – Югры» от 19.12.2014 №502-п (далее – Порядок) на территории городского округа город Мегион осуществляется прием заявлений граждан, в том числе не по месту своего жительства для рассмотрения вопроса о постановки на учет и </w:t>
      </w:r>
      <w:r w:rsidRPr="00311515">
        <w:rPr>
          <w:rFonts w:ascii="Times New Roman" w:eastAsia="Times New Roman" w:hAnsi="Times New Roman" w:cs="Times New Roman"/>
          <w:sz w:val="24"/>
          <w:szCs w:val="24"/>
          <w:lang w:eastAsia="ru-RU"/>
        </w:rPr>
        <w:lastRenderedPageBreak/>
        <w:t>предоставления жилых помещений по договорам найма жилых помещений жилищного фонда социального использования.</w:t>
      </w:r>
    </w:p>
    <w:p w:rsidR="00F32DF3" w:rsidRPr="00555E7F" w:rsidRDefault="00555E7F" w:rsidP="008A6AB1">
      <w:pPr>
        <w:pStyle w:val="af"/>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целях снижения обращений информируем о том, кто может выступить в качестве нанимателя, информация доводится до граждан посредством официального сайта администрации города в сети «Интернет», а также на личных встречах представителей администрации города с гражданами.</w:t>
      </w:r>
    </w:p>
    <w:p w:rsidR="00555E7F" w:rsidRDefault="00555E7F" w:rsidP="00555E7F">
      <w:pPr>
        <w:spacing w:after="0" w:line="240" w:lineRule="auto"/>
        <w:jc w:val="both"/>
        <w:rPr>
          <w:rFonts w:ascii="Times New Roman" w:eastAsia="Times New Roman" w:hAnsi="Times New Roman" w:cs="Times New Roman"/>
          <w:b/>
          <w:sz w:val="24"/>
          <w:szCs w:val="24"/>
          <w:lang w:eastAsia="ru-RU"/>
        </w:rPr>
      </w:pPr>
    </w:p>
    <w:p w:rsidR="00311515" w:rsidRPr="00555E7F" w:rsidRDefault="00311515" w:rsidP="00555E7F">
      <w:pPr>
        <w:pStyle w:val="af"/>
        <w:numPr>
          <w:ilvl w:val="0"/>
          <w:numId w:val="2"/>
        </w:numPr>
        <w:spacing w:after="0" w:line="240" w:lineRule="auto"/>
        <w:jc w:val="both"/>
        <w:rPr>
          <w:rFonts w:ascii="Times New Roman" w:eastAsia="Times New Roman" w:hAnsi="Times New Roman" w:cs="Times New Roman"/>
          <w:sz w:val="24"/>
          <w:szCs w:val="24"/>
          <w:lang w:eastAsia="ru-RU"/>
        </w:rPr>
      </w:pPr>
      <w:r w:rsidRPr="00555E7F">
        <w:rPr>
          <w:rFonts w:ascii="Times New Roman" w:eastAsia="Times New Roman" w:hAnsi="Times New Roman" w:cs="Times New Roman"/>
          <w:sz w:val="24"/>
          <w:szCs w:val="24"/>
          <w:lang w:eastAsia="ru-RU"/>
        </w:rPr>
        <w:t>Обеспечение жильем детей-сирот и детей оставшихся без попечения родителей:</w:t>
      </w:r>
    </w:p>
    <w:p w:rsidR="00311515" w:rsidRPr="00311515" w:rsidRDefault="00555E7F" w:rsidP="00555E7F">
      <w:pPr>
        <w:spacing w:after="0" w:line="240" w:lineRule="auto"/>
        <w:ind w:firstLine="2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w:t>
      </w:r>
      <w:r w:rsidR="00311515" w:rsidRPr="00311515">
        <w:rPr>
          <w:rFonts w:ascii="Times New Roman" w:eastAsia="Times New Roman" w:hAnsi="Times New Roman" w:cs="Times New Roman"/>
          <w:sz w:val="24"/>
          <w:szCs w:val="24"/>
          <w:lang w:eastAsia="ru-RU"/>
        </w:rPr>
        <w:t xml:space="preserve">С целью снижения </w:t>
      </w:r>
      <w:r w:rsidR="00311515" w:rsidRPr="00311515">
        <w:rPr>
          <w:rFonts w:ascii="Times New Roman" w:eastAsia="Calibri" w:hAnsi="Times New Roman" w:cs="Times New Roman"/>
          <w:sz w:val="24"/>
          <w:szCs w:val="24"/>
        </w:rPr>
        <w:t>причин и условий, способствующих повышению активности граждан</w:t>
      </w:r>
      <w:r w:rsidR="00311515" w:rsidRPr="00311515">
        <w:rPr>
          <w:rFonts w:ascii="Times New Roman" w:eastAsia="Times New Roman" w:hAnsi="Times New Roman" w:cs="Times New Roman"/>
          <w:sz w:val="24"/>
          <w:szCs w:val="24"/>
          <w:lang w:eastAsia="ru-RU"/>
        </w:rPr>
        <w:t xml:space="preserve"> по вышеуказанному вопросу департаментом муниципальной собственности в</w:t>
      </w:r>
      <w:r w:rsidR="00311515" w:rsidRPr="00311515">
        <w:rPr>
          <w:rFonts w:ascii="Times New Roman" w:eastAsia="Times New Roman" w:hAnsi="Times New Roman" w:cs="Times New Roman"/>
          <w:bCs/>
          <w:sz w:val="24"/>
          <w:szCs w:val="24"/>
          <w:lang w:eastAsia="ru-RU"/>
        </w:rPr>
        <w:t xml:space="preserve"> 2018 году в периоды с 19.02.2018 по 10.12.2018 было опубликовано 104 извещения о проведении открытых аукционов в электронной форме для приобретения жилых помещений в муниципальную собственность, с целью обеспечения детей-сирот и детей, оставшихся без попечения родителей, лиц из числа детей-сирот и детей, оставшихся без попечения родителей</w:t>
      </w:r>
      <w:r w:rsidR="00311515" w:rsidRPr="00311515">
        <w:rPr>
          <w:rFonts w:ascii="Times New Roman" w:eastAsia="Times New Roman" w:hAnsi="Times New Roman" w:cs="Times New Roman"/>
          <w:sz w:val="24"/>
          <w:szCs w:val="24"/>
          <w:lang w:eastAsia="ru-RU"/>
        </w:rPr>
        <w:t xml:space="preserve"> </w:t>
      </w:r>
      <w:r w:rsidR="00311515" w:rsidRPr="00311515">
        <w:rPr>
          <w:rFonts w:ascii="Times New Roman" w:eastAsia="Times New Roman" w:hAnsi="Times New Roman" w:cs="Times New Roman"/>
          <w:bCs/>
          <w:sz w:val="24"/>
          <w:szCs w:val="24"/>
          <w:lang w:eastAsia="ru-RU"/>
        </w:rPr>
        <w:t>жилыми помещениями специализированного жилищного фонда по договорам найма специализированных жилых помещений.</w:t>
      </w:r>
    </w:p>
    <w:p w:rsidR="00311515" w:rsidRPr="00311515" w:rsidRDefault="00311515" w:rsidP="008A6AB1">
      <w:pPr>
        <w:spacing w:after="0" w:line="240" w:lineRule="auto"/>
        <w:ind w:firstLine="567"/>
        <w:jc w:val="both"/>
        <w:rPr>
          <w:rFonts w:ascii="Times New Roman" w:eastAsia="Times New Roman" w:hAnsi="Times New Roman" w:cs="Times New Roman"/>
          <w:bCs/>
          <w:sz w:val="24"/>
          <w:szCs w:val="24"/>
          <w:lang w:eastAsia="ru-RU"/>
        </w:rPr>
      </w:pPr>
      <w:r w:rsidRPr="00311515">
        <w:rPr>
          <w:rFonts w:ascii="Times New Roman" w:eastAsia="Times New Roman" w:hAnsi="Times New Roman" w:cs="Times New Roman"/>
          <w:bCs/>
          <w:sz w:val="24"/>
          <w:szCs w:val="24"/>
          <w:lang w:eastAsia="ru-RU"/>
        </w:rPr>
        <w:t xml:space="preserve">В срок окончания подачи заявок на участие в аукционе не было предоставлено ни одной заявки, причина низкая начально - максимальная цена контракта (1 659 438,00 руб.), аукционы были признаны не состоявшимися, в связи с чем, на территории городского округа город Мегион остались не обеспечены жилыми помещениями 17 детей с 2018 года. </w:t>
      </w:r>
    </w:p>
    <w:p w:rsidR="00311515" w:rsidRPr="00311515" w:rsidRDefault="00311515" w:rsidP="008A6AB1">
      <w:pPr>
        <w:spacing w:after="0" w:line="240" w:lineRule="auto"/>
        <w:ind w:firstLine="567"/>
        <w:jc w:val="both"/>
        <w:rPr>
          <w:rFonts w:ascii="Times New Roman" w:eastAsia="Times New Roman" w:hAnsi="Times New Roman" w:cs="Times New Roman"/>
          <w:sz w:val="24"/>
          <w:szCs w:val="24"/>
          <w:lang w:eastAsia="ru-RU"/>
        </w:rPr>
      </w:pPr>
      <w:r w:rsidRPr="00311515">
        <w:rPr>
          <w:rFonts w:ascii="Times New Roman" w:eastAsia="Times New Roman" w:hAnsi="Times New Roman" w:cs="Times New Roman"/>
          <w:sz w:val="24"/>
          <w:szCs w:val="24"/>
          <w:lang w:eastAsia="ru-RU"/>
        </w:rPr>
        <w:t xml:space="preserve">На сегодняшний день на территории городского округа город Мегион </w:t>
      </w:r>
      <w:r w:rsidRPr="000271B0">
        <w:rPr>
          <w:rFonts w:ascii="Times New Roman" w:eastAsia="Times New Roman" w:hAnsi="Times New Roman" w:cs="Times New Roman"/>
          <w:sz w:val="24"/>
          <w:szCs w:val="24"/>
          <w:lang w:eastAsia="ru-RU"/>
        </w:rPr>
        <w:t>сформирован список</w:t>
      </w:r>
      <w:r w:rsidRPr="00311515">
        <w:rPr>
          <w:rFonts w:ascii="Times New Roman" w:eastAsia="Times New Roman" w:hAnsi="Times New Roman" w:cs="Times New Roman"/>
          <w:sz w:val="24"/>
          <w:szCs w:val="24"/>
          <w:lang w:eastAsia="ru-RU"/>
        </w:rPr>
        <w:t xml:space="preserve">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специализированного жилищного фонда по договорам найма специализированных жилых помещений города </w:t>
      </w:r>
      <w:proofErr w:type="spellStart"/>
      <w:r w:rsidRPr="00311515">
        <w:rPr>
          <w:rFonts w:ascii="Times New Roman" w:eastAsia="Times New Roman" w:hAnsi="Times New Roman" w:cs="Times New Roman"/>
          <w:sz w:val="24"/>
          <w:szCs w:val="24"/>
          <w:lang w:eastAsia="ru-RU"/>
        </w:rPr>
        <w:t>Мегиона</w:t>
      </w:r>
      <w:proofErr w:type="spellEnd"/>
      <w:r w:rsidRPr="00311515">
        <w:rPr>
          <w:rFonts w:ascii="Times New Roman" w:eastAsia="Times New Roman" w:hAnsi="Times New Roman" w:cs="Times New Roman"/>
          <w:sz w:val="24"/>
          <w:szCs w:val="24"/>
          <w:lang w:eastAsia="ru-RU"/>
        </w:rPr>
        <w:t xml:space="preserve"> (далее – Список) на 2019 год состоит 13 детей, указанной категории. У троих детей наступило право на получение жилого помещения в связи с достижением совершеннолетия.</w:t>
      </w:r>
    </w:p>
    <w:p w:rsidR="00311515" w:rsidRPr="00311515" w:rsidRDefault="00311515" w:rsidP="008A6AB1">
      <w:pPr>
        <w:spacing w:after="0" w:line="240" w:lineRule="auto"/>
        <w:ind w:firstLine="567"/>
        <w:jc w:val="both"/>
        <w:rPr>
          <w:rFonts w:ascii="Times New Roman" w:eastAsia="Calibri" w:hAnsi="Times New Roman" w:cs="Times New Roman"/>
          <w:sz w:val="24"/>
          <w:szCs w:val="24"/>
        </w:rPr>
      </w:pPr>
      <w:r w:rsidRPr="00311515">
        <w:rPr>
          <w:rFonts w:ascii="Times New Roman" w:eastAsia="Calibri" w:hAnsi="Times New Roman" w:cs="Times New Roman"/>
          <w:sz w:val="24"/>
          <w:szCs w:val="24"/>
        </w:rPr>
        <w:t xml:space="preserve">В периоды с 01.02.2019 по 18.02.2019, с 13.03.2019 до 29.03.2019, путем размещения муниципального заказа на право заключения муниципального контракта, были </w:t>
      </w:r>
      <w:r w:rsidRPr="000271B0">
        <w:rPr>
          <w:rFonts w:ascii="Times New Roman" w:eastAsia="Calibri" w:hAnsi="Times New Roman" w:cs="Times New Roman"/>
          <w:sz w:val="24"/>
          <w:szCs w:val="24"/>
        </w:rPr>
        <w:t>опубликованы извещения</w:t>
      </w:r>
      <w:r w:rsidRPr="00311515">
        <w:rPr>
          <w:rFonts w:ascii="Times New Roman" w:eastAsia="Calibri" w:hAnsi="Times New Roman" w:cs="Times New Roman"/>
          <w:sz w:val="24"/>
          <w:szCs w:val="24"/>
        </w:rPr>
        <w:t xml:space="preserve"> о проведении открытых аукционов в электронной форме для приобретения жилых помещений в муниципальную собственность для детей сирот и детей, оставшихся без попечения родителей, в срок окончания подачи заявок на участие в аукционе не было предоставлено ни одной заявки.</w:t>
      </w:r>
    </w:p>
    <w:p w:rsidR="00311515" w:rsidRPr="00311515" w:rsidRDefault="00311515" w:rsidP="008A6AB1">
      <w:pPr>
        <w:spacing w:after="0" w:line="240" w:lineRule="auto"/>
        <w:ind w:firstLine="567"/>
        <w:jc w:val="both"/>
        <w:rPr>
          <w:rFonts w:ascii="Times New Roman" w:eastAsia="Times New Roman" w:hAnsi="Times New Roman" w:cs="Times New Roman"/>
          <w:bCs/>
          <w:sz w:val="24"/>
          <w:szCs w:val="24"/>
          <w:lang w:eastAsia="ru-RU"/>
        </w:rPr>
      </w:pPr>
      <w:r w:rsidRPr="00311515">
        <w:rPr>
          <w:rFonts w:ascii="Times New Roman" w:eastAsia="Times New Roman" w:hAnsi="Times New Roman" w:cs="Times New Roman"/>
          <w:bCs/>
          <w:sz w:val="24"/>
          <w:szCs w:val="24"/>
          <w:lang w:eastAsia="ru-RU"/>
        </w:rPr>
        <w:t xml:space="preserve">Исходя из проведённого анализа рынка жилья средняя рыночная стоимость жилого помещения составляет 2 150,00 </w:t>
      </w:r>
      <w:proofErr w:type="spellStart"/>
      <w:r w:rsidRPr="00311515">
        <w:rPr>
          <w:rFonts w:ascii="Times New Roman" w:eastAsia="Times New Roman" w:hAnsi="Times New Roman" w:cs="Times New Roman"/>
          <w:bCs/>
          <w:sz w:val="24"/>
          <w:szCs w:val="24"/>
          <w:lang w:eastAsia="ru-RU"/>
        </w:rPr>
        <w:t>тыс.руб</w:t>
      </w:r>
      <w:proofErr w:type="spellEnd"/>
      <w:r w:rsidRPr="00311515">
        <w:rPr>
          <w:rFonts w:ascii="Times New Roman" w:eastAsia="Times New Roman" w:hAnsi="Times New Roman" w:cs="Times New Roman"/>
          <w:bCs/>
          <w:sz w:val="24"/>
          <w:szCs w:val="24"/>
          <w:lang w:eastAsia="ru-RU"/>
        </w:rPr>
        <w:t xml:space="preserve">. При этом цены на рынке жилья в городе </w:t>
      </w:r>
      <w:proofErr w:type="spellStart"/>
      <w:r w:rsidRPr="00311515">
        <w:rPr>
          <w:rFonts w:ascii="Times New Roman" w:eastAsia="Times New Roman" w:hAnsi="Times New Roman" w:cs="Times New Roman"/>
          <w:bCs/>
          <w:sz w:val="24"/>
          <w:szCs w:val="24"/>
          <w:lang w:eastAsia="ru-RU"/>
        </w:rPr>
        <w:t>Мегионе</w:t>
      </w:r>
      <w:proofErr w:type="spellEnd"/>
      <w:r w:rsidRPr="00311515">
        <w:rPr>
          <w:rFonts w:ascii="Times New Roman" w:eastAsia="Times New Roman" w:hAnsi="Times New Roman" w:cs="Times New Roman"/>
          <w:bCs/>
          <w:sz w:val="24"/>
          <w:szCs w:val="24"/>
          <w:lang w:eastAsia="ru-RU"/>
        </w:rPr>
        <w:t xml:space="preserve"> продолжают расти.</w:t>
      </w:r>
    </w:p>
    <w:p w:rsidR="00311515" w:rsidRPr="00311515" w:rsidRDefault="00311515" w:rsidP="008A6AB1">
      <w:pPr>
        <w:spacing w:after="0" w:line="240" w:lineRule="auto"/>
        <w:ind w:firstLine="567"/>
        <w:jc w:val="both"/>
        <w:rPr>
          <w:rFonts w:ascii="Times New Roman" w:eastAsia="Times New Roman" w:hAnsi="Times New Roman" w:cs="Times New Roman"/>
          <w:bCs/>
          <w:sz w:val="24"/>
          <w:szCs w:val="24"/>
          <w:lang w:eastAsia="ru-RU"/>
        </w:rPr>
      </w:pPr>
      <w:r w:rsidRPr="00311515">
        <w:rPr>
          <w:rFonts w:ascii="Times New Roman" w:eastAsia="Times New Roman" w:hAnsi="Times New Roman" w:cs="Times New Roman"/>
          <w:bCs/>
          <w:sz w:val="24"/>
          <w:szCs w:val="24"/>
          <w:lang w:eastAsia="ru-RU"/>
        </w:rPr>
        <w:t>В соответствии с пунктом 5 статьи 5 закона Ханты-Мансийского автономного округа - Югры от 09.06.2009 №86-оз «О дополнительных гарантиях и дополнительных мерах социальной поддержки детей-сирот и детей, оставшихся без попечения родителей, усыновителей, приемных родителей, патронатных воспитателей и воспитателей детских домов семейного типа в Ханты - Мансийском автономном округе - Югре», приобретение (строительство) жилых помещений с целью их дальнейшего предоставления детям-сиротам и детям, оставшимся без попечения родителей, лицам из числа детей-сирот и детей, оставшихся без попечения родителей, иным лицам по договорам найма специализированных жилых помещений свыше нормы предоставления площади жилого помещения по договору социального найма на одиноко проживающего гражданина, установленной органами местного самоуправления для соответствующего муниципального образования, может осуществляться при условии, что стоимость такого жилого помещения не превысит стоимости 33 квадратных метров общей площади жилого помещения с учетом норматива (показателя) средней рыночной стоимости 1 квадратного метра общей площади жилого помещения в капитальном исполнении в соответствующем муниципальном образовании, утвержденного уполномоченным органом государственной власти автономного округа на третий квартал года, предшествующего году приобретения (строительства) жилых помещений.</w:t>
      </w:r>
    </w:p>
    <w:p w:rsidR="00311515" w:rsidRPr="00311515" w:rsidRDefault="00311515" w:rsidP="008A6AB1">
      <w:pPr>
        <w:spacing w:after="0" w:line="240" w:lineRule="auto"/>
        <w:ind w:firstLine="567"/>
        <w:jc w:val="both"/>
        <w:rPr>
          <w:rFonts w:ascii="Times New Roman" w:eastAsia="Times New Roman" w:hAnsi="Times New Roman" w:cs="Times New Roman"/>
          <w:bCs/>
          <w:sz w:val="24"/>
          <w:szCs w:val="24"/>
          <w:lang w:eastAsia="ru-RU"/>
        </w:rPr>
      </w:pPr>
      <w:r w:rsidRPr="00311515">
        <w:rPr>
          <w:rFonts w:ascii="Times New Roman" w:eastAsia="Times New Roman" w:hAnsi="Times New Roman" w:cs="Times New Roman"/>
          <w:bCs/>
          <w:sz w:val="24"/>
          <w:szCs w:val="24"/>
          <w:lang w:eastAsia="ru-RU"/>
        </w:rPr>
        <w:lastRenderedPageBreak/>
        <w:t>Со стороны администрации города в адрес Региональной службы по тарифам Ханты-Мансийского автономного округа – Югры были направлены актуальные сведения                                о стоимости одного квадратного метра общей площади жилого помещения в домах капитального исполнения на вторичном рынке жилья, в строящихся домах и домах новостройках на территории городского округа город Мегион, с целью рассмотрения возможности увеличения стоимости одного квадратного метра общей площади жилого помещения в домах капитального исполнения на 1 квартал 2019 года.</w:t>
      </w:r>
    </w:p>
    <w:p w:rsidR="00311515" w:rsidRPr="00311515" w:rsidRDefault="00311515" w:rsidP="008A6AB1">
      <w:pPr>
        <w:spacing w:after="0" w:line="240" w:lineRule="auto"/>
        <w:ind w:firstLine="567"/>
        <w:jc w:val="both"/>
        <w:rPr>
          <w:rFonts w:ascii="Times New Roman" w:eastAsia="Times New Roman" w:hAnsi="Times New Roman" w:cs="Times New Roman"/>
          <w:bCs/>
          <w:sz w:val="24"/>
          <w:szCs w:val="24"/>
          <w:lang w:eastAsia="ru-RU"/>
        </w:rPr>
      </w:pPr>
      <w:r w:rsidRPr="00311515">
        <w:rPr>
          <w:rFonts w:ascii="Times New Roman" w:eastAsia="Times New Roman" w:hAnsi="Times New Roman" w:cs="Times New Roman"/>
          <w:bCs/>
          <w:sz w:val="24"/>
          <w:szCs w:val="24"/>
          <w:lang w:eastAsia="ru-RU"/>
        </w:rPr>
        <w:t xml:space="preserve">Приказом Региональной службы по тарифам Ханты-Мансийского автономного округа – Югры от 20.12.2018 №134-нп «Об утверждении нормативов (показателей) средней рыночной стоимости 1 </w:t>
      </w:r>
      <w:proofErr w:type="spellStart"/>
      <w:r w:rsidRPr="00311515">
        <w:rPr>
          <w:rFonts w:ascii="Times New Roman" w:eastAsia="Times New Roman" w:hAnsi="Times New Roman" w:cs="Times New Roman"/>
          <w:bCs/>
          <w:sz w:val="24"/>
          <w:szCs w:val="24"/>
          <w:lang w:eastAsia="ru-RU"/>
        </w:rPr>
        <w:t>кв.м</w:t>
      </w:r>
      <w:proofErr w:type="spellEnd"/>
      <w:r w:rsidRPr="00311515">
        <w:rPr>
          <w:rFonts w:ascii="Times New Roman" w:eastAsia="Times New Roman" w:hAnsi="Times New Roman" w:cs="Times New Roman"/>
          <w:bCs/>
          <w:sz w:val="24"/>
          <w:szCs w:val="24"/>
          <w:lang w:eastAsia="ru-RU"/>
        </w:rPr>
        <w:t xml:space="preserve">. общей площади жилья по Ханты-Мансийскому автономному округу – Югре и муниципальным образованиям Ханты-Мансийского автономного округа – Югры на первый квартал 2019 года», стоимость 1 </w:t>
      </w:r>
      <w:proofErr w:type="spellStart"/>
      <w:r w:rsidRPr="00311515">
        <w:rPr>
          <w:rFonts w:ascii="Times New Roman" w:eastAsia="Times New Roman" w:hAnsi="Times New Roman" w:cs="Times New Roman"/>
          <w:bCs/>
          <w:sz w:val="24"/>
          <w:szCs w:val="24"/>
          <w:lang w:eastAsia="ru-RU"/>
        </w:rPr>
        <w:t>кв.м</w:t>
      </w:r>
      <w:proofErr w:type="spellEnd"/>
      <w:r w:rsidRPr="00311515">
        <w:rPr>
          <w:rFonts w:ascii="Times New Roman" w:eastAsia="Times New Roman" w:hAnsi="Times New Roman" w:cs="Times New Roman"/>
          <w:bCs/>
          <w:sz w:val="24"/>
          <w:szCs w:val="24"/>
          <w:lang w:eastAsia="ru-RU"/>
        </w:rPr>
        <w:t xml:space="preserve">. общей площади жилого помещения в капитальном исполнении по городу </w:t>
      </w:r>
      <w:proofErr w:type="spellStart"/>
      <w:r w:rsidRPr="00311515">
        <w:rPr>
          <w:rFonts w:ascii="Times New Roman" w:eastAsia="Times New Roman" w:hAnsi="Times New Roman" w:cs="Times New Roman"/>
          <w:bCs/>
          <w:sz w:val="24"/>
          <w:szCs w:val="24"/>
          <w:lang w:eastAsia="ru-RU"/>
        </w:rPr>
        <w:t>Мегиону</w:t>
      </w:r>
      <w:proofErr w:type="spellEnd"/>
      <w:r w:rsidRPr="00311515">
        <w:rPr>
          <w:rFonts w:ascii="Times New Roman" w:eastAsia="Times New Roman" w:hAnsi="Times New Roman" w:cs="Times New Roman"/>
          <w:bCs/>
          <w:sz w:val="24"/>
          <w:szCs w:val="24"/>
          <w:lang w:eastAsia="ru-RU"/>
        </w:rPr>
        <w:t xml:space="preserve"> утверждена в размере 50 286 рублей, т.е. по стоимости 1 – 4 квартала 2018 года.</w:t>
      </w:r>
    </w:p>
    <w:p w:rsidR="00311515" w:rsidRPr="00311515" w:rsidRDefault="00311515" w:rsidP="008A6AB1">
      <w:pPr>
        <w:spacing w:after="0" w:line="240" w:lineRule="auto"/>
        <w:ind w:firstLine="567"/>
        <w:jc w:val="both"/>
        <w:rPr>
          <w:rFonts w:ascii="Times New Roman" w:eastAsia="Times New Roman" w:hAnsi="Times New Roman" w:cs="Times New Roman"/>
          <w:bCs/>
          <w:sz w:val="24"/>
          <w:szCs w:val="24"/>
          <w:lang w:eastAsia="ru-RU"/>
        </w:rPr>
      </w:pPr>
      <w:r w:rsidRPr="00311515">
        <w:rPr>
          <w:rFonts w:ascii="Times New Roman" w:eastAsia="Times New Roman" w:hAnsi="Times New Roman" w:cs="Times New Roman"/>
          <w:bCs/>
          <w:sz w:val="24"/>
          <w:szCs w:val="24"/>
          <w:lang w:eastAsia="ru-RU"/>
        </w:rPr>
        <w:t xml:space="preserve"> Также, в адрес застройщика ООО «</w:t>
      </w:r>
      <w:proofErr w:type="gramStart"/>
      <w:r w:rsidRPr="00311515">
        <w:rPr>
          <w:rFonts w:ascii="Times New Roman" w:eastAsia="Times New Roman" w:hAnsi="Times New Roman" w:cs="Times New Roman"/>
          <w:bCs/>
          <w:sz w:val="24"/>
          <w:szCs w:val="24"/>
          <w:lang w:eastAsia="ru-RU"/>
        </w:rPr>
        <w:t>Авиа Спец</w:t>
      </w:r>
      <w:proofErr w:type="gramEnd"/>
      <w:r w:rsidRPr="00311515">
        <w:rPr>
          <w:rFonts w:ascii="Times New Roman" w:eastAsia="Times New Roman" w:hAnsi="Times New Roman" w:cs="Times New Roman"/>
          <w:bCs/>
          <w:sz w:val="24"/>
          <w:szCs w:val="24"/>
          <w:lang w:eastAsia="ru-RU"/>
        </w:rPr>
        <w:t xml:space="preserve"> Сервис» было направлено письмо о предоставлении актуальной информации о стоимости одного квадратного метра общей площади жилого помещения в капитальном исполнении в строящихся домах и домах новостройках на территории городского округа город Мегион. Вышеуказанный застройщик в своем ответе указал, что стоимость одного квадратного метра общей площади жилого помещения в капитальном исполнении в строящемся доме по улице Садовая, 5 микрорайон в городе </w:t>
      </w:r>
      <w:proofErr w:type="spellStart"/>
      <w:r w:rsidRPr="00311515">
        <w:rPr>
          <w:rFonts w:ascii="Times New Roman" w:eastAsia="Times New Roman" w:hAnsi="Times New Roman" w:cs="Times New Roman"/>
          <w:bCs/>
          <w:sz w:val="24"/>
          <w:szCs w:val="24"/>
          <w:lang w:eastAsia="ru-RU"/>
        </w:rPr>
        <w:t>Мегионе</w:t>
      </w:r>
      <w:proofErr w:type="spellEnd"/>
      <w:r w:rsidRPr="00311515">
        <w:rPr>
          <w:rFonts w:ascii="Times New Roman" w:eastAsia="Times New Roman" w:hAnsi="Times New Roman" w:cs="Times New Roman"/>
          <w:bCs/>
          <w:sz w:val="24"/>
          <w:szCs w:val="24"/>
          <w:lang w:eastAsia="ru-RU"/>
        </w:rPr>
        <w:t>, в 2019 году составит 53 000 рублей,</w:t>
      </w:r>
      <w:r w:rsidRPr="00311515">
        <w:rPr>
          <w:rFonts w:ascii="Times New Roman" w:eastAsia="Times New Roman" w:hAnsi="Times New Roman" w:cs="Times New Roman"/>
          <w:sz w:val="24"/>
          <w:szCs w:val="24"/>
          <w:lang w:eastAsia="ru-RU"/>
        </w:rPr>
        <w:t xml:space="preserve"> </w:t>
      </w:r>
      <w:r w:rsidRPr="00311515">
        <w:rPr>
          <w:rFonts w:ascii="Times New Roman" w:eastAsia="Times New Roman" w:hAnsi="Times New Roman" w:cs="Times New Roman"/>
          <w:bCs/>
          <w:sz w:val="24"/>
          <w:szCs w:val="24"/>
          <w:lang w:eastAsia="ru-RU"/>
        </w:rPr>
        <w:t xml:space="preserve">т.е. 1 749 000 рублей (стоимость жилого помещения общей площадью 33 </w:t>
      </w:r>
      <w:proofErr w:type="spellStart"/>
      <w:r w:rsidRPr="00311515">
        <w:rPr>
          <w:rFonts w:ascii="Times New Roman" w:eastAsia="Times New Roman" w:hAnsi="Times New Roman" w:cs="Times New Roman"/>
          <w:bCs/>
          <w:sz w:val="24"/>
          <w:szCs w:val="24"/>
          <w:lang w:eastAsia="ru-RU"/>
        </w:rPr>
        <w:t>кв.м</w:t>
      </w:r>
      <w:proofErr w:type="spellEnd"/>
      <w:r w:rsidRPr="00311515">
        <w:rPr>
          <w:rFonts w:ascii="Times New Roman" w:eastAsia="Times New Roman" w:hAnsi="Times New Roman" w:cs="Times New Roman"/>
          <w:bCs/>
          <w:sz w:val="24"/>
          <w:szCs w:val="24"/>
          <w:lang w:eastAsia="ru-RU"/>
        </w:rPr>
        <w:t>.).</w:t>
      </w:r>
    </w:p>
    <w:p w:rsidR="00311515" w:rsidRPr="00311515" w:rsidRDefault="00311515" w:rsidP="008A6AB1">
      <w:pPr>
        <w:spacing w:after="0" w:line="240" w:lineRule="auto"/>
        <w:ind w:firstLine="567"/>
        <w:jc w:val="both"/>
        <w:rPr>
          <w:rFonts w:ascii="Times New Roman" w:eastAsia="Times New Roman" w:hAnsi="Times New Roman" w:cs="Times New Roman"/>
          <w:bCs/>
          <w:sz w:val="24"/>
          <w:szCs w:val="24"/>
          <w:lang w:eastAsia="ru-RU"/>
        </w:rPr>
      </w:pPr>
      <w:r w:rsidRPr="00311515">
        <w:rPr>
          <w:rFonts w:ascii="Times New Roman" w:eastAsia="Times New Roman" w:hAnsi="Times New Roman" w:cs="Times New Roman"/>
          <w:bCs/>
          <w:sz w:val="24"/>
          <w:szCs w:val="24"/>
          <w:lang w:eastAsia="ru-RU"/>
        </w:rPr>
        <w:t>Кроме того, в адрес застройщика ООО «</w:t>
      </w:r>
      <w:proofErr w:type="spellStart"/>
      <w:r w:rsidRPr="00311515">
        <w:rPr>
          <w:rFonts w:ascii="Times New Roman" w:eastAsia="Times New Roman" w:hAnsi="Times New Roman" w:cs="Times New Roman"/>
          <w:bCs/>
          <w:sz w:val="24"/>
          <w:szCs w:val="24"/>
          <w:lang w:eastAsia="ru-RU"/>
        </w:rPr>
        <w:t>ПрофСтройГарант</w:t>
      </w:r>
      <w:proofErr w:type="spellEnd"/>
      <w:r w:rsidRPr="00311515">
        <w:rPr>
          <w:rFonts w:ascii="Times New Roman" w:eastAsia="Times New Roman" w:hAnsi="Times New Roman" w:cs="Times New Roman"/>
          <w:bCs/>
          <w:sz w:val="24"/>
          <w:szCs w:val="24"/>
          <w:lang w:eastAsia="ru-RU"/>
        </w:rPr>
        <w:t xml:space="preserve">», заключившего с администрацией города договор о развитии застроенной территории части 5 микрорайона города </w:t>
      </w:r>
      <w:proofErr w:type="spellStart"/>
      <w:r w:rsidRPr="00311515">
        <w:rPr>
          <w:rFonts w:ascii="Times New Roman" w:eastAsia="Times New Roman" w:hAnsi="Times New Roman" w:cs="Times New Roman"/>
          <w:bCs/>
          <w:sz w:val="24"/>
          <w:szCs w:val="24"/>
          <w:lang w:eastAsia="ru-RU"/>
        </w:rPr>
        <w:t>Мегиона</w:t>
      </w:r>
      <w:proofErr w:type="spellEnd"/>
      <w:r w:rsidRPr="00311515">
        <w:rPr>
          <w:rFonts w:ascii="Times New Roman" w:eastAsia="Times New Roman" w:hAnsi="Times New Roman" w:cs="Times New Roman"/>
          <w:bCs/>
          <w:sz w:val="24"/>
          <w:szCs w:val="24"/>
          <w:lang w:eastAsia="ru-RU"/>
        </w:rPr>
        <w:t xml:space="preserve"> (улица Садовая), с целью строительства жилых домов,  06.12.2018 было направлено письмо о потребности в 28 (с учетом 2018 и 2019 годов) жилых помещениях, необходимых для предоставления детям-сиротам и детям, оставшимся без попечения родителей, лицам из числа детей-сирот и детей, оставшимся без попечения родителей, которые подлежат обеспечению жилыми помещениями специализированного жилищного фонда по договорам найма специализированных жилых помещений города </w:t>
      </w:r>
      <w:proofErr w:type="spellStart"/>
      <w:r w:rsidRPr="00311515">
        <w:rPr>
          <w:rFonts w:ascii="Times New Roman" w:eastAsia="Times New Roman" w:hAnsi="Times New Roman" w:cs="Times New Roman"/>
          <w:bCs/>
          <w:sz w:val="24"/>
          <w:szCs w:val="24"/>
          <w:lang w:eastAsia="ru-RU"/>
        </w:rPr>
        <w:t>Мегиона</w:t>
      </w:r>
      <w:proofErr w:type="spellEnd"/>
      <w:r w:rsidRPr="00311515">
        <w:rPr>
          <w:rFonts w:ascii="Times New Roman" w:eastAsia="Times New Roman" w:hAnsi="Times New Roman" w:cs="Times New Roman"/>
          <w:bCs/>
          <w:sz w:val="24"/>
          <w:szCs w:val="24"/>
          <w:lang w:eastAsia="ru-RU"/>
        </w:rPr>
        <w:t>.</w:t>
      </w:r>
    </w:p>
    <w:p w:rsidR="00311515" w:rsidRPr="00311515" w:rsidRDefault="00311515" w:rsidP="008A6AB1">
      <w:pPr>
        <w:tabs>
          <w:tab w:val="left" w:pos="567"/>
        </w:tabs>
        <w:spacing w:after="0" w:line="240" w:lineRule="auto"/>
        <w:jc w:val="both"/>
        <w:rPr>
          <w:rFonts w:ascii="Times New Roman" w:eastAsia="Times New Roman" w:hAnsi="Times New Roman" w:cs="Times New Roman"/>
          <w:sz w:val="24"/>
          <w:szCs w:val="24"/>
          <w:lang w:eastAsia="ru-RU"/>
        </w:rPr>
      </w:pPr>
      <w:r w:rsidRPr="00311515">
        <w:rPr>
          <w:rFonts w:ascii="Times New Roman" w:eastAsia="Times New Roman" w:hAnsi="Times New Roman" w:cs="Times New Roman"/>
          <w:sz w:val="24"/>
          <w:szCs w:val="24"/>
          <w:lang w:eastAsia="ru-RU"/>
        </w:rPr>
        <w:tab/>
        <w:t xml:space="preserve">Так же с целью своевременного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жилых помещений специализированного жилищного фонда по договорам найма специализированных жилых помещений, исполнения Решений суда которые обязывают администрацию города </w:t>
      </w:r>
      <w:proofErr w:type="spellStart"/>
      <w:r w:rsidRPr="00311515">
        <w:rPr>
          <w:rFonts w:ascii="Times New Roman" w:eastAsia="Times New Roman" w:hAnsi="Times New Roman" w:cs="Times New Roman"/>
          <w:sz w:val="24"/>
          <w:szCs w:val="24"/>
          <w:lang w:eastAsia="ru-RU"/>
        </w:rPr>
        <w:t>Мегиона</w:t>
      </w:r>
      <w:proofErr w:type="spellEnd"/>
      <w:r w:rsidRPr="00311515">
        <w:rPr>
          <w:rFonts w:ascii="Times New Roman" w:eastAsia="Times New Roman" w:hAnsi="Times New Roman" w:cs="Times New Roman"/>
          <w:sz w:val="24"/>
          <w:szCs w:val="24"/>
          <w:lang w:eastAsia="ru-RU"/>
        </w:rPr>
        <w:t xml:space="preserve"> обеспечить жилым помещением указанную категорию граждан, подготовлен проект постановления администрации города «О порядке использования финансовых средств муниципального образования город Мегион в целях осуществления переданных отдельных государственных полномочий», данный проект находится на согласовании в департаменте финансов администрации города. </w:t>
      </w:r>
    </w:p>
    <w:p w:rsidR="00311515" w:rsidRPr="000271B0" w:rsidRDefault="00311515" w:rsidP="008A6AB1">
      <w:pPr>
        <w:spacing w:after="0" w:line="240" w:lineRule="auto"/>
        <w:ind w:firstLine="567"/>
        <w:jc w:val="both"/>
        <w:rPr>
          <w:rFonts w:ascii="Times New Roman" w:eastAsia="Times New Roman" w:hAnsi="Times New Roman" w:cs="Times New Roman"/>
          <w:sz w:val="24"/>
          <w:szCs w:val="24"/>
          <w:lang w:eastAsia="ru-RU"/>
        </w:rPr>
      </w:pPr>
      <w:r w:rsidRPr="00311515">
        <w:rPr>
          <w:rFonts w:ascii="Times New Roman" w:eastAsia="Times New Roman" w:hAnsi="Times New Roman" w:cs="Times New Roman"/>
          <w:bCs/>
          <w:sz w:val="24"/>
          <w:szCs w:val="24"/>
          <w:lang w:eastAsia="ru-RU"/>
        </w:rPr>
        <w:t>Информируем так же о том, что</w:t>
      </w:r>
      <w:r w:rsidRPr="00311515">
        <w:rPr>
          <w:rFonts w:ascii="Times New Roman" w:eastAsia="Times New Roman" w:hAnsi="Times New Roman" w:cs="Times New Roman"/>
          <w:sz w:val="24"/>
          <w:szCs w:val="24"/>
          <w:lang w:eastAsia="ru-RU"/>
        </w:rPr>
        <w:t xml:space="preserve"> 03.04.2019 в управлении жилищной политики департамента муниципальной собственности совместно с органами опеки и попечительства администрации города проведена встреча с детьми, состоящими в списке детей-сирот и детей, оставшихся без попечения родителей, имеющих право на обеспечение жилыми помещениями специализированного жилищного фонда на 2018-2019 годы и их представителям,</w:t>
      </w:r>
      <w:r w:rsidRPr="00311515">
        <w:rPr>
          <w:rFonts w:ascii="Times New Roman" w:eastAsia="Times New Roman" w:hAnsi="Times New Roman" w:cs="Times New Roman"/>
          <w:bCs/>
          <w:sz w:val="24"/>
          <w:szCs w:val="24"/>
          <w:lang w:eastAsia="ru-RU"/>
        </w:rPr>
        <w:t xml:space="preserve"> с целью разъяснения, сложившейся ситуации в городском округе город Мегион, в части </w:t>
      </w:r>
      <w:r w:rsidRPr="00311515">
        <w:rPr>
          <w:rFonts w:ascii="Times New Roman" w:eastAsia="Times New Roman" w:hAnsi="Times New Roman" w:cs="Times New Roman"/>
          <w:sz w:val="24"/>
          <w:szCs w:val="24"/>
          <w:lang w:eastAsia="ru-RU"/>
        </w:rPr>
        <w:t>обеспечения жилыми помещениями специализированного жилищного фонда.</w:t>
      </w:r>
    </w:p>
    <w:p w:rsidR="00555E7F" w:rsidRDefault="00311515" w:rsidP="000271B0">
      <w:pPr>
        <w:spacing w:after="0" w:line="240" w:lineRule="auto"/>
        <w:ind w:right="-1"/>
        <w:jc w:val="both"/>
        <w:rPr>
          <w:rFonts w:ascii="Times New Roman" w:eastAsia="Times New Roman" w:hAnsi="Times New Roman" w:cs="Times New Roman"/>
          <w:sz w:val="24"/>
          <w:szCs w:val="24"/>
          <w:lang w:eastAsia="ru-RU"/>
        </w:rPr>
      </w:pPr>
      <w:r w:rsidRPr="000271B0">
        <w:rPr>
          <w:rFonts w:ascii="Times New Roman" w:eastAsia="Times New Roman" w:hAnsi="Times New Roman" w:cs="Times New Roman"/>
          <w:sz w:val="24"/>
          <w:szCs w:val="24"/>
          <w:lang w:eastAsia="ru-RU"/>
        </w:rPr>
        <w:t xml:space="preserve"> </w:t>
      </w:r>
      <w:r w:rsidRPr="000271B0">
        <w:rPr>
          <w:rFonts w:ascii="Times New Roman" w:eastAsia="Times New Roman" w:hAnsi="Times New Roman" w:cs="Times New Roman"/>
          <w:sz w:val="24"/>
          <w:szCs w:val="24"/>
          <w:lang w:eastAsia="ru-RU"/>
        </w:rPr>
        <w:tab/>
      </w:r>
    </w:p>
    <w:p w:rsidR="00311515" w:rsidRPr="00311515" w:rsidRDefault="00555E7F" w:rsidP="00555E7F">
      <w:pPr>
        <w:spacing w:after="0" w:line="240" w:lineRule="auto"/>
        <w:ind w:right="-1"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11515" w:rsidRPr="000271B0">
        <w:rPr>
          <w:rFonts w:ascii="Times New Roman" w:eastAsia="Times New Roman" w:hAnsi="Times New Roman" w:cs="Times New Roman"/>
          <w:sz w:val="24"/>
          <w:szCs w:val="24"/>
          <w:lang w:eastAsia="ru-RU"/>
        </w:rPr>
        <w:t>4</w:t>
      </w:r>
      <w:r w:rsidR="00311515" w:rsidRPr="00311515">
        <w:rPr>
          <w:rFonts w:ascii="Times New Roman" w:eastAsia="Times New Roman" w:hAnsi="Times New Roman" w:cs="Times New Roman"/>
          <w:sz w:val="24"/>
          <w:szCs w:val="24"/>
          <w:lang w:eastAsia="ru-RU"/>
        </w:rPr>
        <w:t>.Обследования жилого фонда на предмет пригодности для проживания (ветхое и аварийное жилье):</w:t>
      </w:r>
    </w:p>
    <w:p w:rsidR="00311515" w:rsidRPr="00311515" w:rsidRDefault="00311515" w:rsidP="000271B0">
      <w:pPr>
        <w:spacing w:after="0" w:line="240" w:lineRule="auto"/>
        <w:ind w:right="-1" w:firstLine="142"/>
        <w:jc w:val="both"/>
        <w:rPr>
          <w:rFonts w:ascii="Times New Roman" w:eastAsia="Times New Roman" w:hAnsi="Times New Roman" w:cs="Times New Roman"/>
          <w:sz w:val="24"/>
          <w:szCs w:val="24"/>
          <w:lang w:eastAsia="ru-RU"/>
        </w:rPr>
      </w:pPr>
      <w:r w:rsidRPr="00311515">
        <w:rPr>
          <w:rFonts w:ascii="Times New Roman" w:eastAsia="Times New Roman" w:hAnsi="Times New Roman" w:cs="Times New Roman"/>
          <w:sz w:val="24"/>
          <w:szCs w:val="24"/>
          <w:lang w:eastAsia="ru-RU"/>
        </w:rPr>
        <w:t xml:space="preserve">       За первый квартал 2018 года муниципальной межведомственной комиссией (далее Комиссия) по оценке пригодности (непригодности) жилых помещений и многоквартирных домов для постоянного проживания граждан, рассмотрено на заседании Комиссии 3 обращения, за первый квартал 2019 года рассмотрено на заседании Комиссии 9 обращений. </w:t>
      </w:r>
    </w:p>
    <w:p w:rsidR="00311515" w:rsidRPr="00311515" w:rsidRDefault="00311515" w:rsidP="000271B0">
      <w:pPr>
        <w:spacing w:after="0" w:line="240" w:lineRule="auto"/>
        <w:ind w:right="-1" w:firstLine="142"/>
        <w:jc w:val="both"/>
        <w:rPr>
          <w:rFonts w:ascii="Times New Roman" w:eastAsia="Times New Roman" w:hAnsi="Times New Roman" w:cs="Times New Roman"/>
          <w:color w:val="000000"/>
          <w:sz w:val="24"/>
          <w:szCs w:val="24"/>
          <w:lang w:eastAsia="ru-RU"/>
        </w:rPr>
      </w:pPr>
      <w:r w:rsidRPr="00311515">
        <w:rPr>
          <w:rFonts w:ascii="Times New Roman" w:eastAsia="Times New Roman" w:hAnsi="Times New Roman" w:cs="Times New Roman"/>
          <w:sz w:val="24"/>
          <w:szCs w:val="24"/>
          <w:lang w:eastAsia="ru-RU"/>
        </w:rPr>
        <w:lastRenderedPageBreak/>
        <w:t xml:space="preserve">       На основании Положения (далее Положение) </w:t>
      </w:r>
      <w:r w:rsidRPr="00311515">
        <w:rPr>
          <w:rFonts w:ascii="Times New Roman" w:eastAsia="Times New Roman" w:hAnsi="Times New Roman" w:cs="Times New Roman"/>
          <w:color w:val="000000"/>
          <w:sz w:val="24"/>
          <w:szCs w:val="24"/>
          <w:lang w:eastAsia="ru-RU"/>
        </w:rPr>
        <w:t xml:space="preserve">«О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утвержденного постановлением Правительства Российской Федерации от 28.01.2006 №47, для рассмотрения вопроса о пригодности (непригодности) помещения для проживания и признания многоквартирного дома аварийным заявитель самостоятельно обращается в Комиссию и представляет документы в соответствии с  пунктом 45 вышеуказанного Положения. </w:t>
      </w:r>
    </w:p>
    <w:p w:rsidR="00555E7F" w:rsidRPr="008A6AB1" w:rsidRDefault="00311515" w:rsidP="008A6AB1">
      <w:pPr>
        <w:spacing w:after="0" w:line="240" w:lineRule="auto"/>
        <w:ind w:right="-1" w:firstLine="284"/>
        <w:jc w:val="both"/>
        <w:rPr>
          <w:rFonts w:ascii="Times New Roman" w:eastAsia="Times New Roman" w:hAnsi="Times New Roman" w:cs="Times New Roman"/>
          <w:color w:val="000000"/>
          <w:sz w:val="24"/>
          <w:szCs w:val="24"/>
          <w:lang w:eastAsia="ru-RU"/>
        </w:rPr>
      </w:pPr>
      <w:r w:rsidRPr="00311515">
        <w:rPr>
          <w:rFonts w:ascii="Times New Roman" w:eastAsia="Times New Roman" w:hAnsi="Times New Roman" w:cs="Times New Roman"/>
          <w:color w:val="000000"/>
          <w:sz w:val="24"/>
          <w:szCs w:val="24"/>
          <w:lang w:eastAsia="ru-RU"/>
        </w:rPr>
        <w:t xml:space="preserve">     Комиссия рассматривает поступившее заявление в течение 30 дней с даты р</w:t>
      </w:r>
      <w:r w:rsidR="008A6AB1">
        <w:rPr>
          <w:rFonts w:ascii="Times New Roman" w:eastAsia="Times New Roman" w:hAnsi="Times New Roman" w:cs="Times New Roman"/>
          <w:color w:val="000000"/>
          <w:sz w:val="24"/>
          <w:szCs w:val="24"/>
          <w:lang w:eastAsia="ru-RU"/>
        </w:rPr>
        <w:t xml:space="preserve">егистрации и принимает решение. </w:t>
      </w:r>
      <w:r w:rsidRPr="00311515">
        <w:rPr>
          <w:rFonts w:ascii="Times New Roman" w:eastAsia="Times New Roman" w:hAnsi="Times New Roman" w:cs="Times New Roman"/>
          <w:color w:val="000000"/>
          <w:sz w:val="24"/>
          <w:szCs w:val="24"/>
          <w:lang w:eastAsia="ru-RU"/>
        </w:rPr>
        <w:t>Активность граждан по вопросу обращения в Комиссию можно объяснить желанием улучшить свои жилищны</w:t>
      </w:r>
      <w:r w:rsidR="00754A64" w:rsidRPr="00754A64">
        <w:rPr>
          <w:rFonts w:ascii="Times New Roman" w:eastAsia="Times New Roman" w:hAnsi="Times New Roman" w:cs="Times New Roman"/>
          <w:sz w:val="24"/>
          <w:szCs w:val="24"/>
          <w:lang w:eastAsia="ru-RU"/>
        </w:rPr>
        <w:t xml:space="preserve">е условия и получить жилое помещение пригодное для проживания.   </w:t>
      </w:r>
    </w:p>
    <w:p w:rsidR="008A6AB1" w:rsidRDefault="008A6AB1" w:rsidP="008A6AB1">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FE128A" w:rsidRDefault="00555E7F" w:rsidP="008A6AB1">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FE128A">
        <w:rPr>
          <w:rFonts w:ascii="Times New Roman" w:eastAsia="Times New Roman" w:hAnsi="Times New Roman" w:cs="Times New Roman"/>
          <w:sz w:val="24"/>
          <w:szCs w:val="24"/>
          <w:lang w:eastAsia="ru-RU"/>
        </w:rPr>
        <w:t>Комплексное благоустройство</w:t>
      </w:r>
      <w:r w:rsidR="00754A64" w:rsidRPr="00555E7F">
        <w:rPr>
          <w:rFonts w:ascii="Times New Roman" w:eastAsia="Times New Roman" w:hAnsi="Times New Roman" w:cs="Times New Roman"/>
          <w:sz w:val="24"/>
          <w:szCs w:val="24"/>
          <w:lang w:eastAsia="ru-RU"/>
        </w:rPr>
        <w:t xml:space="preserve">, </w:t>
      </w:r>
      <w:r w:rsidR="00FE128A">
        <w:rPr>
          <w:rFonts w:ascii="Times New Roman" w:eastAsia="Times New Roman" w:hAnsi="Times New Roman" w:cs="Times New Roman"/>
          <w:sz w:val="24"/>
          <w:szCs w:val="24"/>
          <w:lang w:eastAsia="ru-RU"/>
        </w:rPr>
        <w:t>б</w:t>
      </w:r>
      <w:r w:rsidR="00754A64" w:rsidRPr="00555E7F">
        <w:rPr>
          <w:rFonts w:ascii="Times New Roman" w:eastAsia="Times New Roman" w:hAnsi="Times New Roman" w:cs="Times New Roman"/>
          <w:sz w:val="24"/>
          <w:szCs w:val="24"/>
          <w:lang w:eastAsia="ru-RU"/>
        </w:rPr>
        <w:t>лагоустройство и</w:t>
      </w:r>
      <w:r>
        <w:rPr>
          <w:rFonts w:ascii="Times New Roman" w:eastAsia="Times New Roman" w:hAnsi="Times New Roman" w:cs="Times New Roman"/>
          <w:sz w:val="24"/>
          <w:szCs w:val="24"/>
          <w:lang w:eastAsia="ru-RU"/>
        </w:rPr>
        <w:t xml:space="preserve"> ремонт подъездных дорог, в том </w:t>
      </w:r>
      <w:r w:rsidR="00FE128A">
        <w:rPr>
          <w:rFonts w:ascii="Times New Roman" w:eastAsia="Times New Roman" w:hAnsi="Times New Roman" w:cs="Times New Roman"/>
          <w:sz w:val="24"/>
          <w:szCs w:val="24"/>
          <w:lang w:eastAsia="ru-RU"/>
        </w:rPr>
        <w:t>числе тротуаров</w:t>
      </w:r>
      <w:r w:rsidR="00754A64" w:rsidRPr="00555E7F">
        <w:rPr>
          <w:rFonts w:ascii="Times New Roman" w:eastAsia="Times New Roman" w:hAnsi="Times New Roman" w:cs="Times New Roman"/>
          <w:sz w:val="24"/>
          <w:szCs w:val="24"/>
          <w:lang w:eastAsia="ru-RU"/>
        </w:rPr>
        <w:t xml:space="preserve">: </w:t>
      </w:r>
    </w:p>
    <w:p w:rsidR="008A6AB1" w:rsidRDefault="00FE128A" w:rsidP="008A6AB1">
      <w:pPr>
        <w:shd w:val="clear" w:color="auto" w:fill="FFFFFF"/>
        <w:spacing w:after="0" w:line="240" w:lineRule="auto"/>
        <w:ind w:left="709" w:hanging="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A6AB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w:t>
      </w:r>
      <w:r w:rsidR="00754A64" w:rsidRPr="00754A64">
        <w:rPr>
          <w:rFonts w:ascii="Times New Roman" w:eastAsia="Times New Roman" w:hAnsi="Times New Roman" w:cs="Times New Roman"/>
          <w:sz w:val="24"/>
          <w:szCs w:val="24"/>
          <w:lang w:eastAsia="ru-RU"/>
        </w:rPr>
        <w:t>величение количества обращений по вопросам комплек</w:t>
      </w:r>
      <w:r w:rsidR="008A6AB1">
        <w:rPr>
          <w:rFonts w:ascii="Times New Roman" w:eastAsia="Times New Roman" w:hAnsi="Times New Roman" w:cs="Times New Roman"/>
          <w:sz w:val="24"/>
          <w:szCs w:val="24"/>
          <w:lang w:eastAsia="ru-RU"/>
        </w:rPr>
        <w:t xml:space="preserve">сного благоустройства связано   </w:t>
      </w:r>
    </w:p>
    <w:p w:rsidR="00555E7F" w:rsidRPr="00FE128A" w:rsidRDefault="00FE128A" w:rsidP="008A6AB1">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8A6AB1">
        <w:rPr>
          <w:rFonts w:ascii="Times New Roman" w:eastAsia="Times New Roman" w:hAnsi="Times New Roman" w:cs="Times New Roman"/>
          <w:sz w:val="24"/>
          <w:szCs w:val="24"/>
          <w:lang w:eastAsia="ru-RU"/>
        </w:rPr>
        <w:t xml:space="preserve"> </w:t>
      </w:r>
      <w:r w:rsidR="00754A64" w:rsidRPr="00754A64">
        <w:rPr>
          <w:rFonts w:ascii="Times New Roman" w:eastAsia="Times New Roman" w:hAnsi="Times New Roman" w:cs="Times New Roman"/>
          <w:sz w:val="24"/>
          <w:szCs w:val="24"/>
          <w:lang w:eastAsia="ru-RU"/>
        </w:rPr>
        <w:t>желанием граждан населенного пункта пгт. Высокий и города Мегион улучшить условия своего проживания.</w:t>
      </w:r>
      <w:r>
        <w:rPr>
          <w:rFonts w:ascii="Times New Roman" w:eastAsia="Times New Roman" w:hAnsi="Times New Roman" w:cs="Times New Roman"/>
          <w:sz w:val="24"/>
          <w:szCs w:val="24"/>
          <w:lang w:eastAsia="ru-RU"/>
        </w:rPr>
        <w:t xml:space="preserve"> </w:t>
      </w:r>
      <w:r w:rsidR="00555E7F" w:rsidRPr="00555E7F">
        <w:rPr>
          <w:rFonts w:ascii="Times New Roman" w:eastAsia="Times New Roman" w:hAnsi="Times New Roman" w:cs="Arial"/>
          <w:sz w:val="24"/>
          <w:szCs w:val="24"/>
          <w:lang w:eastAsia="ru-RU"/>
        </w:rPr>
        <w:t>В целях недопущения роста количества обращений, в рамках муниципальной программы «Развитие транспортной системы городского округа город Мегион в 2019-2025 годы», а также муниципального контракта на оказание услуг по содержанию и ремонту автомобильных дорог, проездов и элементов обустройства улично-дорожной сети городского округа город Мегион будут выполнены работы по ремонтному профилированию, произведен капитальный ремонт дорог, ямочный ремонт дорожного полотна.</w:t>
      </w:r>
    </w:p>
    <w:p w:rsidR="00FE128A" w:rsidRDefault="00FE128A" w:rsidP="00754A64">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p>
    <w:p w:rsidR="00754A64" w:rsidRPr="00754A64" w:rsidRDefault="00FE128A" w:rsidP="008A6AB1">
      <w:pPr>
        <w:tabs>
          <w:tab w:val="left" w:pos="567"/>
        </w:tabs>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6. Уборка снега</w:t>
      </w:r>
      <w:r w:rsidR="00754A64" w:rsidRPr="00754A64">
        <w:rPr>
          <w:rFonts w:ascii="Times New Roman" w:eastAsia="Times New Roman" w:hAnsi="Times New Roman" w:cs="Arial"/>
          <w:sz w:val="24"/>
          <w:szCs w:val="24"/>
          <w:lang w:eastAsia="ru-RU"/>
        </w:rPr>
        <w:t xml:space="preserve">: </w:t>
      </w:r>
    </w:p>
    <w:p w:rsidR="00754A64" w:rsidRPr="00754A64" w:rsidRDefault="008A6AB1" w:rsidP="008A6AB1">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У</w:t>
      </w:r>
      <w:r w:rsidR="00754A64" w:rsidRPr="00754A64">
        <w:rPr>
          <w:rFonts w:ascii="Times New Roman" w:eastAsia="Times New Roman" w:hAnsi="Times New Roman" w:cs="Arial"/>
          <w:sz w:val="24"/>
          <w:szCs w:val="24"/>
          <w:lang w:eastAsia="ru-RU"/>
        </w:rPr>
        <w:t xml:space="preserve">величение обращений по сравнению с </w:t>
      </w:r>
      <w:r w:rsidR="00754A64" w:rsidRPr="00754A64">
        <w:rPr>
          <w:rFonts w:ascii="Times New Roman" w:eastAsia="Times New Roman" w:hAnsi="Times New Roman" w:cs="Arial"/>
          <w:sz w:val="24"/>
          <w:szCs w:val="24"/>
          <w:lang w:val="en-US" w:eastAsia="ru-RU"/>
        </w:rPr>
        <w:t>I</w:t>
      </w:r>
      <w:r w:rsidR="00754A64" w:rsidRPr="00754A64">
        <w:rPr>
          <w:rFonts w:ascii="Times New Roman" w:eastAsia="Times New Roman" w:hAnsi="Times New Roman" w:cs="Arial"/>
          <w:sz w:val="24"/>
          <w:szCs w:val="24"/>
          <w:lang w:eastAsia="ru-RU"/>
        </w:rPr>
        <w:t xml:space="preserve"> кварталом 2018 года, с отсутствием муниципального контракта в январе 2019 года, муниципальный контракт по содержанию дорог в городском округе город Мегион заключен лишь 25.01.2019; </w:t>
      </w:r>
    </w:p>
    <w:p w:rsidR="00754A64" w:rsidRPr="00754A64" w:rsidRDefault="00754A64" w:rsidP="00754A64">
      <w:pPr>
        <w:spacing w:after="0" w:line="240" w:lineRule="auto"/>
        <w:ind w:firstLine="567"/>
        <w:jc w:val="both"/>
        <w:rPr>
          <w:rFonts w:ascii="Times New Roman" w:eastAsia="Times New Roman" w:hAnsi="Times New Roman" w:cs="Arial"/>
          <w:sz w:val="24"/>
          <w:szCs w:val="24"/>
          <w:lang w:eastAsia="ru-RU"/>
        </w:rPr>
      </w:pPr>
      <w:r w:rsidRPr="00754A64">
        <w:rPr>
          <w:rFonts w:ascii="Times New Roman" w:eastAsia="Times New Roman" w:hAnsi="Times New Roman" w:cs="Arial"/>
          <w:sz w:val="24"/>
          <w:szCs w:val="24"/>
          <w:lang w:eastAsia="ru-RU"/>
        </w:rPr>
        <w:t>в связи с ухудшением погодных условий и понижением температуры окружающего воздуха ниже -40</w:t>
      </w:r>
      <w:r w:rsidRPr="00754A64">
        <w:rPr>
          <w:rFonts w:ascii="Times New Roman" w:eastAsia="Times New Roman" w:hAnsi="Times New Roman" w:cs="Arial"/>
          <w:sz w:val="24"/>
          <w:szCs w:val="24"/>
          <w:vertAlign w:val="superscript"/>
          <w:lang w:eastAsia="ru-RU"/>
        </w:rPr>
        <w:t>о</w:t>
      </w:r>
      <w:r w:rsidRPr="00754A64">
        <w:rPr>
          <w:rFonts w:ascii="Times New Roman" w:eastAsia="Times New Roman" w:hAnsi="Times New Roman" w:cs="Arial"/>
          <w:sz w:val="24"/>
          <w:szCs w:val="24"/>
          <w:lang w:eastAsia="ru-RU"/>
        </w:rPr>
        <w:t>С, работы по очистке дворов и тротуаров не проводились;</w:t>
      </w:r>
    </w:p>
    <w:p w:rsidR="00754A64" w:rsidRPr="00754A64" w:rsidRDefault="00754A64" w:rsidP="00754A64">
      <w:pPr>
        <w:spacing w:after="0" w:line="240" w:lineRule="auto"/>
        <w:ind w:firstLine="567"/>
        <w:jc w:val="both"/>
        <w:rPr>
          <w:rFonts w:ascii="Times New Roman" w:eastAsia="Times New Roman" w:hAnsi="Times New Roman" w:cs="Arial"/>
          <w:sz w:val="24"/>
          <w:szCs w:val="24"/>
          <w:lang w:eastAsia="ru-RU"/>
        </w:rPr>
      </w:pPr>
      <w:r w:rsidRPr="00754A64">
        <w:rPr>
          <w:rFonts w:ascii="Times New Roman" w:eastAsia="Times New Roman" w:hAnsi="Times New Roman" w:cs="Arial"/>
          <w:sz w:val="24"/>
          <w:szCs w:val="24"/>
          <w:lang w:eastAsia="ru-RU"/>
        </w:rPr>
        <w:t xml:space="preserve">в связи с ухудшением </w:t>
      </w:r>
      <w:r w:rsidR="00FE128A" w:rsidRPr="00754A64">
        <w:rPr>
          <w:rFonts w:ascii="Times New Roman" w:eastAsia="Times New Roman" w:hAnsi="Times New Roman" w:cs="Arial"/>
          <w:sz w:val="24"/>
          <w:szCs w:val="24"/>
          <w:lang w:eastAsia="ru-RU"/>
        </w:rPr>
        <w:t>погодных условий,</w:t>
      </w:r>
      <w:r w:rsidRPr="00754A64">
        <w:rPr>
          <w:rFonts w:ascii="Times New Roman" w:eastAsia="Times New Roman" w:hAnsi="Times New Roman" w:cs="Arial"/>
          <w:sz w:val="24"/>
          <w:szCs w:val="24"/>
          <w:lang w:eastAsia="ru-RU"/>
        </w:rPr>
        <w:t xml:space="preserve"> сопровождающихся сильными снегопадами в марте текущего года, что затруднило работу коммунальных служб города. </w:t>
      </w:r>
    </w:p>
    <w:p w:rsidR="00754A64" w:rsidRPr="00754A64" w:rsidRDefault="00754A64" w:rsidP="00754A64">
      <w:pPr>
        <w:spacing w:after="0" w:line="240" w:lineRule="auto"/>
        <w:ind w:firstLine="567"/>
        <w:jc w:val="both"/>
        <w:rPr>
          <w:rFonts w:ascii="Times New Roman" w:eastAsia="Times New Roman" w:hAnsi="Times New Roman" w:cs="Arial"/>
          <w:sz w:val="24"/>
          <w:szCs w:val="24"/>
          <w:lang w:eastAsia="ru-RU"/>
        </w:rPr>
      </w:pPr>
      <w:r w:rsidRPr="00754A64">
        <w:rPr>
          <w:rFonts w:ascii="Times New Roman" w:eastAsia="Times New Roman" w:hAnsi="Times New Roman" w:cs="Arial"/>
          <w:sz w:val="24"/>
          <w:szCs w:val="24"/>
          <w:lang w:eastAsia="ru-RU"/>
        </w:rPr>
        <w:t>В целях недопущения роста количества обращений, дополнительно были задействованы транспортные средства нефтегазодобывающих предприятий, для очистки территорий города.</w:t>
      </w:r>
    </w:p>
    <w:p w:rsidR="00754A64" w:rsidRPr="00754A64" w:rsidRDefault="00754A64" w:rsidP="00754A64">
      <w:pPr>
        <w:spacing w:after="0" w:line="240" w:lineRule="auto"/>
        <w:ind w:firstLine="567"/>
        <w:jc w:val="both"/>
        <w:rPr>
          <w:rFonts w:ascii="Times New Roman" w:eastAsia="Times New Roman" w:hAnsi="Times New Roman" w:cs="Arial"/>
          <w:sz w:val="24"/>
          <w:szCs w:val="24"/>
          <w:lang w:eastAsia="ru-RU"/>
        </w:rPr>
      </w:pPr>
      <w:r w:rsidRPr="00754A64">
        <w:rPr>
          <w:rFonts w:ascii="Times New Roman" w:eastAsia="Times New Roman" w:hAnsi="Times New Roman" w:cs="Arial"/>
          <w:sz w:val="24"/>
          <w:szCs w:val="24"/>
          <w:lang w:eastAsia="ru-RU"/>
        </w:rPr>
        <w:t xml:space="preserve">В настоящее время коммунальные службы проводят работы в штатном режиме. </w:t>
      </w:r>
    </w:p>
    <w:p w:rsidR="008A6AB1" w:rsidRDefault="008A6AB1" w:rsidP="00754A64">
      <w:pPr>
        <w:spacing w:after="0" w:line="240" w:lineRule="auto"/>
        <w:ind w:firstLine="567"/>
        <w:jc w:val="both"/>
        <w:rPr>
          <w:rFonts w:ascii="Times New Roman" w:eastAsia="Times New Roman" w:hAnsi="Times New Roman" w:cs="Times New Roman"/>
          <w:sz w:val="24"/>
          <w:szCs w:val="24"/>
          <w:lang w:eastAsia="ru-RU"/>
        </w:rPr>
      </w:pPr>
    </w:p>
    <w:p w:rsidR="00754A64" w:rsidRPr="00754A64" w:rsidRDefault="00FE128A" w:rsidP="00754A6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7.Отлов животных</w:t>
      </w:r>
      <w:r w:rsidR="00754A64" w:rsidRPr="00754A64">
        <w:rPr>
          <w:rFonts w:ascii="Times New Roman" w:eastAsia="Times New Roman" w:hAnsi="Times New Roman" w:cs="Times New Roman"/>
          <w:sz w:val="24"/>
          <w:szCs w:val="24"/>
          <w:lang w:eastAsia="ru-RU"/>
        </w:rPr>
        <w:t>:</w:t>
      </w:r>
    </w:p>
    <w:p w:rsidR="00754A64" w:rsidRPr="00754A64" w:rsidRDefault="008A6AB1" w:rsidP="00754A6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754A64" w:rsidRPr="00754A64">
        <w:rPr>
          <w:rFonts w:ascii="Times New Roman" w:eastAsia="Times New Roman" w:hAnsi="Times New Roman" w:cs="Times New Roman"/>
          <w:sz w:val="24"/>
          <w:szCs w:val="24"/>
          <w:lang w:eastAsia="ru-RU"/>
        </w:rPr>
        <w:t>величение количества обращений по</w:t>
      </w:r>
      <w:r w:rsidR="00754A64" w:rsidRPr="00754A64">
        <w:rPr>
          <w:rFonts w:ascii="Times New Roman" w:eastAsia="Times New Roman" w:hAnsi="Times New Roman" w:cs="Arial"/>
          <w:sz w:val="24"/>
          <w:szCs w:val="24"/>
          <w:lang w:eastAsia="ru-RU"/>
        </w:rPr>
        <w:t xml:space="preserve"> сравнению с </w:t>
      </w:r>
      <w:r w:rsidR="00754A64" w:rsidRPr="00754A64">
        <w:rPr>
          <w:rFonts w:ascii="Times New Roman" w:eastAsia="Times New Roman" w:hAnsi="Times New Roman" w:cs="Arial"/>
          <w:sz w:val="24"/>
          <w:szCs w:val="24"/>
          <w:lang w:val="en-US" w:eastAsia="ru-RU"/>
        </w:rPr>
        <w:t>I</w:t>
      </w:r>
      <w:r w:rsidR="00754A64" w:rsidRPr="00754A64">
        <w:rPr>
          <w:rFonts w:ascii="Times New Roman" w:eastAsia="Times New Roman" w:hAnsi="Times New Roman" w:cs="Arial"/>
          <w:sz w:val="24"/>
          <w:szCs w:val="24"/>
          <w:lang w:eastAsia="ru-RU"/>
        </w:rPr>
        <w:t xml:space="preserve"> кварталом 2018 года</w:t>
      </w:r>
      <w:r w:rsidR="00754A64" w:rsidRPr="00754A64">
        <w:rPr>
          <w:rFonts w:ascii="Times New Roman" w:eastAsia="Times New Roman" w:hAnsi="Times New Roman" w:cs="Times New Roman"/>
          <w:sz w:val="24"/>
          <w:szCs w:val="24"/>
          <w:lang w:eastAsia="ru-RU"/>
        </w:rPr>
        <w:t>, связанно с тем, что муниципальный контракт на отлов животных в настоящее время не заключен, работы по отлову животных не проводятся, растет численность бездомных животных. Планируемый срок заключения муниципального контракта 23 апреля 2019 года, после заключения муниципального контракта работы по отлову животных будут продолжены.</w:t>
      </w:r>
      <w:r w:rsidR="00FE128A">
        <w:rPr>
          <w:rFonts w:ascii="Times New Roman" w:eastAsia="Times New Roman" w:hAnsi="Times New Roman" w:cs="Times New Roman"/>
          <w:sz w:val="24"/>
          <w:szCs w:val="24"/>
          <w:lang w:eastAsia="ru-RU"/>
        </w:rPr>
        <w:t xml:space="preserve"> Увеличение количества безнадзорных животных связано в основном с переселением из балочного фонда, где ранее содержались собаки в качестве домашних животных. С бывшими хозяевами проводится разъяснительная беседа о надлежащем содержании домашних животных. </w:t>
      </w:r>
    </w:p>
    <w:p w:rsidR="00FE128A" w:rsidRDefault="00FE128A" w:rsidP="00754A64">
      <w:pPr>
        <w:spacing w:after="0" w:line="240" w:lineRule="auto"/>
        <w:ind w:firstLine="567"/>
        <w:jc w:val="both"/>
        <w:rPr>
          <w:rFonts w:ascii="Times New Roman" w:eastAsia="Times New Roman" w:hAnsi="Times New Roman" w:cs="Times New Roman"/>
          <w:sz w:val="24"/>
          <w:szCs w:val="24"/>
          <w:lang w:eastAsia="ru-RU"/>
        </w:rPr>
      </w:pPr>
    </w:p>
    <w:p w:rsidR="00754A64" w:rsidRPr="00754A64" w:rsidRDefault="00FE128A" w:rsidP="00754A6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754A64" w:rsidRPr="00754A64">
        <w:rPr>
          <w:rFonts w:ascii="Times New Roman" w:eastAsia="Times New Roman" w:hAnsi="Times New Roman" w:cs="Times New Roman"/>
          <w:sz w:val="24"/>
          <w:szCs w:val="24"/>
          <w:lang w:eastAsia="ru-RU"/>
        </w:rPr>
        <w:t>Транспортное обслуживание на</w:t>
      </w:r>
      <w:r>
        <w:rPr>
          <w:rFonts w:ascii="Times New Roman" w:eastAsia="Times New Roman" w:hAnsi="Times New Roman" w:cs="Times New Roman"/>
          <w:sz w:val="24"/>
          <w:szCs w:val="24"/>
          <w:lang w:eastAsia="ru-RU"/>
        </w:rPr>
        <w:t>селения, пассажирские перевозки</w:t>
      </w:r>
      <w:r w:rsidR="00754A64" w:rsidRPr="00754A64">
        <w:rPr>
          <w:rFonts w:ascii="Times New Roman" w:eastAsia="Times New Roman" w:hAnsi="Times New Roman" w:cs="Times New Roman"/>
          <w:sz w:val="24"/>
          <w:szCs w:val="24"/>
          <w:lang w:eastAsia="ru-RU"/>
        </w:rPr>
        <w:t>:</w:t>
      </w:r>
    </w:p>
    <w:p w:rsidR="00754A64" w:rsidRPr="00754A64" w:rsidRDefault="008A6AB1" w:rsidP="00754A6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754A64" w:rsidRPr="00754A64">
        <w:rPr>
          <w:rFonts w:ascii="Times New Roman" w:eastAsia="Times New Roman" w:hAnsi="Times New Roman" w:cs="Times New Roman"/>
          <w:sz w:val="24"/>
          <w:szCs w:val="24"/>
          <w:lang w:eastAsia="ru-RU"/>
        </w:rPr>
        <w:t>величение количества обращений по</w:t>
      </w:r>
      <w:r w:rsidR="00754A64" w:rsidRPr="00754A64">
        <w:rPr>
          <w:rFonts w:ascii="Times New Roman" w:eastAsia="Times New Roman" w:hAnsi="Times New Roman" w:cs="Arial"/>
          <w:sz w:val="24"/>
          <w:szCs w:val="24"/>
          <w:lang w:eastAsia="ru-RU"/>
        </w:rPr>
        <w:t xml:space="preserve"> сравнению с </w:t>
      </w:r>
      <w:r w:rsidR="00754A64" w:rsidRPr="00754A64">
        <w:rPr>
          <w:rFonts w:ascii="Times New Roman" w:eastAsia="Times New Roman" w:hAnsi="Times New Roman" w:cs="Arial"/>
          <w:sz w:val="24"/>
          <w:szCs w:val="24"/>
          <w:lang w:val="en-US" w:eastAsia="ru-RU"/>
        </w:rPr>
        <w:t>I</w:t>
      </w:r>
      <w:r w:rsidR="00754A64" w:rsidRPr="00754A64">
        <w:rPr>
          <w:rFonts w:ascii="Times New Roman" w:eastAsia="Times New Roman" w:hAnsi="Times New Roman" w:cs="Arial"/>
          <w:sz w:val="24"/>
          <w:szCs w:val="24"/>
          <w:lang w:eastAsia="ru-RU"/>
        </w:rPr>
        <w:t xml:space="preserve"> кварталом 2018 года</w:t>
      </w:r>
      <w:r w:rsidR="00754A64" w:rsidRPr="00754A64">
        <w:rPr>
          <w:rFonts w:ascii="Times New Roman" w:eastAsia="Times New Roman" w:hAnsi="Times New Roman" w:cs="Times New Roman"/>
          <w:sz w:val="24"/>
          <w:szCs w:val="24"/>
          <w:lang w:eastAsia="ru-RU"/>
        </w:rPr>
        <w:t xml:space="preserve">, </w:t>
      </w:r>
      <w:r w:rsidR="00754A64" w:rsidRPr="00754A64">
        <w:rPr>
          <w:rFonts w:ascii="Times New Roman" w:eastAsia="Times New Roman" w:hAnsi="Times New Roman" w:cs="Arial"/>
          <w:sz w:val="24"/>
          <w:szCs w:val="24"/>
          <w:lang w:eastAsia="ru-RU"/>
        </w:rPr>
        <w:t>с ухудшением погодных условий и понижением температуры окружающего воздуха ниже -40</w:t>
      </w:r>
      <w:r w:rsidR="00754A64" w:rsidRPr="00754A64">
        <w:rPr>
          <w:rFonts w:ascii="Times New Roman" w:eastAsia="Times New Roman" w:hAnsi="Times New Roman" w:cs="Arial"/>
          <w:sz w:val="24"/>
          <w:szCs w:val="24"/>
          <w:vertAlign w:val="superscript"/>
          <w:lang w:eastAsia="ru-RU"/>
        </w:rPr>
        <w:t>о</w:t>
      </w:r>
      <w:r w:rsidR="00754A64" w:rsidRPr="00754A64">
        <w:rPr>
          <w:rFonts w:ascii="Times New Roman" w:eastAsia="Times New Roman" w:hAnsi="Times New Roman" w:cs="Arial"/>
          <w:sz w:val="24"/>
          <w:szCs w:val="24"/>
          <w:lang w:eastAsia="ru-RU"/>
        </w:rPr>
        <w:t xml:space="preserve">С в феврале текущего года, вследствие чего, расписание движения транспортных средств было изменено, также это связано и с поломками транспортных средств на линии. В целях недопущения роста количества обращений, в феврале текущего года население города </w:t>
      </w:r>
      <w:proofErr w:type="spellStart"/>
      <w:r w:rsidR="00754A64" w:rsidRPr="00754A64">
        <w:rPr>
          <w:rFonts w:ascii="Times New Roman" w:eastAsia="Times New Roman" w:hAnsi="Times New Roman" w:cs="Arial"/>
          <w:sz w:val="24"/>
          <w:szCs w:val="24"/>
          <w:lang w:eastAsia="ru-RU"/>
        </w:rPr>
        <w:t>Мегиона</w:t>
      </w:r>
      <w:proofErr w:type="spellEnd"/>
      <w:r w:rsidR="00754A64" w:rsidRPr="00754A64">
        <w:rPr>
          <w:rFonts w:ascii="Times New Roman" w:eastAsia="Times New Roman" w:hAnsi="Times New Roman" w:cs="Arial"/>
          <w:sz w:val="24"/>
          <w:szCs w:val="24"/>
          <w:lang w:eastAsia="ru-RU"/>
        </w:rPr>
        <w:t xml:space="preserve"> и поселка </w:t>
      </w:r>
      <w:r w:rsidR="00754A64" w:rsidRPr="00754A64">
        <w:rPr>
          <w:rFonts w:ascii="Times New Roman" w:eastAsia="Times New Roman" w:hAnsi="Times New Roman" w:cs="Arial"/>
          <w:sz w:val="24"/>
          <w:szCs w:val="24"/>
          <w:lang w:eastAsia="ru-RU"/>
        </w:rPr>
        <w:lastRenderedPageBreak/>
        <w:t>городского типа Высокий, было проинформировано, через средства массовой информации, а также проведены дополнительные инструктажи с работниками предприятий-перевозчиков.</w:t>
      </w:r>
    </w:p>
    <w:p w:rsidR="00754A64" w:rsidRPr="00754A64" w:rsidRDefault="00754A64" w:rsidP="00754A64">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754A64" w:rsidRPr="00754A64" w:rsidRDefault="00754A64" w:rsidP="00754A64">
      <w:pPr>
        <w:spacing w:after="0" w:line="240" w:lineRule="auto"/>
        <w:jc w:val="both"/>
        <w:rPr>
          <w:rFonts w:ascii="Times New Roman" w:eastAsia="Times New Roman" w:hAnsi="Times New Roman" w:cs="Times New Roman"/>
          <w:sz w:val="24"/>
          <w:szCs w:val="24"/>
          <w:lang w:eastAsia="ru-RU"/>
        </w:rPr>
      </w:pPr>
    </w:p>
    <w:sectPr w:rsidR="00754A64" w:rsidRPr="00754A64" w:rsidSect="008A6AB1">
      <w:headerReference w:type="default" r:id="rId8"/>
      <w:pgSz w:w="11906" w:h="16838"/>
      <w:pgMar w:top="426" w:right="707" w:bottom="993"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9D5" w:rsidRDefault="009679D5" w:rsidP="00553232">
      <w:pPr>
        <w:spacing w:after="0" w:line="240" w:lineRule="auto"/>
      </w:pPr>
      <w:r>
        <w:separator/>
      </w:r>
    </w:p>
  </w:endnote>
  <w:endnote w:type="continuationSeparator" w:id="0">
    <w:p w:rsidR="009679D5" w:rsidRDefault="009679D5" w:rsidP="00553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NewRomanPS-BoldMT">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9D5" w:rsidRDefault="009679D5" w:rsidP="00553232">
      <w:pPr>
        <w:spacing w:after="0" w:line="240" w:lineRule="auto"/>
      </w:pPr>
      <w:r>
        <w:separator/>
      </w:r>
    </w:p>
  </w:footnote>
  <w:footnote w:type="continuationSeparator" w:id="0">
    <w:p w:rsidR="009679D5" w:rsidRDefault="009679D5" w:rsidP="00553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6162987"/>
      <w:docPartObj>
        <w:docPartGallery w:val="Page Numbers (Top of Page)"/>
        <w:docPartUnique/>
      </w:docPartObj>
    </w:sdtPr>
    <w:sdtEndPr/>
    <w:sdtContent>
      <w:p w:rsidR="00FC181C" w:rsidRDefault="00FC181C">
        <w:pPr>
          <w:pStyle w:val="a3"/>
          <w:jc w:val="center"/>
        </w:pPr>
        <w:r>
          <w:fldChar w:fldCharType="begin"/>
        </w:r>
        <w:r>
          <w:instrText>PAGE   \* MERGEFORMAT</w:instrText>
        </w:r>
        <w:r>
          <w:fldChar w:fldCharType="separate"/>
        </w:r>
        <w:r w:rsidR="00C1187B">
          <w:rPr>
            <w:noProof/>
          </w:rPr>
          <w:t>5</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603F1"/>
    <w:multiLevelType w:val="hybridMultilevel"/>
    <w:tmpl w:val="54BE80C8"/>
    <w:lvl w:ilvl="0" w:tplc="11F40600">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CC75277"/>
    <w:multiLevelType w:val="hybridMultilevel"/>
    <w:tmpl w:val="C2303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06F"/>
    <w:rsid w:val="000271B0"/>
    <w:rsid w:val="00031A3B"/>
    <w:rsid w:val="000527C3"/>
    <w:rsid w:val="000632E9"/>
    <w:rsid w:val="000A2435"/>
    <w:rsid w:val="000B20CB"/>
    <w:rsid w:val="000C3C40"/>
    <w:rsid w:val="00100149"/>
    <w:rsid w:val="00106A7C"/>
    <w:rsid w:val="00190E9A"/>
    <w:rsid w:val="001939C1"/>
    <w:rsid w:val="001A37C1"/>
    <w:rsid w:val="001F29CF"/>
    <w:rsid w:val="00200967"/>
    <w:rsid w:val="00240AFB"/>
    <w:rsid w:val="002854F3"/>
    <w:rsid w:val="0029027D"/>
    <w:rsid w:val="002C3647"/>
    <w:rsid w:val="002C726E"/>
    <w:rsid w:val="002E51F9"/>
    <w:rsid w:val="002E6F39"/>
    <w:rsid w:val="00303146"/>
    <w:rsid w:val="00311515"/>
    <w:rsid w:val="003125B1"/>
    <w:rsid w:val="00361256"/>
    <w:rsid w:val="0036455C"/>
    <w:rsid w:val="0037409D"/>
    <w:rsid w:val="00374DA4"/>
    <w:rsid w:val="003A263E"/>
    <w:rsid w:val="003B3723"/>
    <w:rsid w:val="003D3724"/>
    <w:rsid w:val="004027FA"/>
    <w:rsid w:val="0041144B"/>
    <w:rsid w:val="004124AF"/>
    <w:rsid w:val="00416475"/>
    <w:rsid w:val="004325F4"/>
    <w:rsid w:val="0044352C"/>
    <w:rsid w:val="004538B0"/>
    <w:rsid w:val="004666E9"/>
    <w:rsid w:val="00470C5B"/>
    <w:rsid w:val="00482C0E"/>
    <w:rsid w:val="004B3CEE"/>
    <w:rsid w:val="004B43A9"/>
    <w:rsid w:val="004B570C"/>
    <w:rsid w:val="005212E9"/>
    <w:rsid w:val="005273CA"/>
    <w:rsid w:val="00530075"/>
    <w:rsid w:val="0053207E"/>
    <w:rsid w:val="00553232"/>
    <w:rsid w:val="00555E7F"/>
    <w:rsid w:val="005622F1"/>
    <w:rsid w:val="00593034"/>
    <w:rsid w:val="005C2E79"/>
    <w:rsid w:val="005C41CB"/>
    <w:rsid w:val="005D1290"/>
    <w:rsid w:val="005D569D"/>
    <w:rsid w:val="0060092D"/>
    <w:rsid w:val="00627CC1"/>
    <w:rsid w:val="00630519"/>
    <w:rsid w:val="00635AF1"/>
    <w:rsid w:val="00642056"/>
    <w:rsid w:val="006523F2"/>
    <w:rsid w:val="00652EE9"/>
    <w:rsid w:val="00664720"/>
    <w:rsid w:val="00681E36"/>
    <w:rsid w:val="0068397D"/>
    <w:rsid w:val="00691975"/>
    <w:rsid w:val="0069621E"/>
    <w:rsid w:val="006A21EC"/>
    <w:rsid w:val="006C087E"/>
    <w:rsid w:val="006C15F0"/>
    <w:rsid w:val="00704D82"/>
    <w:rsid w:val="00714B99"/>
    <w:rsid w:val="0073526E"/>
    <w:rsid w:val="00736801"/>
    <w:rsid w:val="00741F73"/>
    <w:rsid w:val="007539B9"/>
    <w:rsid w:val="00754A64"/>
    <w:rsid w:val="0076687B"/>
    <w:rsid w:val="0078485B"/>
    <w:rsid w:val="00793448"/>
    <w:rsid w:val="007A36E4"/>
    <w:rsid w:val="007F4715"/>
    <w:rsid w:val="00837EBA"/>
    <w:rsid w:val="00843B4D"/>
    <w:rsid w:val="0084607A"/>
    <w:rsid w:val="00853507"/>
    <w:rsid w:val="00881061"/>
    <w:rsid w:val="0088644F"/>
    <w:rsid w:val="00892537"/>
    <w:rsid w:val="00894E7C"/>
    <w:rsid w:val="008A6AB1"/>
    <w:rsid w:val="008B3228"/>
    <w:rsid w:val="008F19D4"/>
    <w:rsid w:val="008F4F51"/>
    <w:rsid w:val="009213CD"/>
    <w:rsid w:val="00933723"/>
    <w:rsid w:val="009679D5"/>
    <w:rsid w:val="00970E4D"/>
    <w:rsid w:val="00984476"/>
    <w:rsid w:val="009A5737"/>
    <w:rsid w:val="009A6258"/>
    <w:rsid w:val="009D151C"/>
    <w:rsid w:val="009E20D0"/>
    <w:rsid w:val="009F4881"/>
    <w:rsid w:val="00A161D9"/>
    <w:rsid w:val="00A85D45"/>
    <w:rsid w:val="00A94895"/>
    <w:rsid w:val="00AC2429"/>
    <w:rsid w:val="00AC446C"/>
    <w:rsid w:val="00AE4A62"/>
    <w:rsid w:val="00B2641D"/>
    <w:rsid w:val="00B36375"/>
    <w:rsid w:val="00B4706F"/>
    <w:rsid w:val="00B5215C"/>
    <w:rsid w:val="00B60F6B"/>
    <w:rsid w:val="00B66D8E"/>
    <w:rsid w:val="00B675C2"/>
    <w:rsid w:val="00B85F4D"/>
    <w:rsid w:val="00BD057C"/>
    <w:rsid w:val="00BD1F73"/>
    <w:rsid w:val="00BE7479"/>
    <w:rsid w:val="00C1187B"/>
    <w:rsid w:val="00C225FD"/>
    <w:rsid w:val="00C330A0"/>
    <w:rsid w:val="00C46FB7"/>
    <w:rsid w:val="00C47F17"/>
    <w:rsid w:val="00C74AAE"/>
    <w:rsid w:val="00CA62D2"/>
    <w:rsid w:val="00CB763A"/>
    <w:rsid w:val="00CD4139"/>
    <w:rsid w:val="00CD745A"/>
    <w:rsid w:val="00D31913"/>
    <w:rsid w:val="00D3256F"/>
    <w:rsid w:val="00D82220"/>
    <w:rsid w:val="00D87C32"/>
    <w:rsid w:val="00DA7F5B"/>
    <w:rsid w:val="00DB2D2D"/>
    <w:rsid w:val="00E06D82"/>
    <w:rsid w:val="00E131B7"/>
    <w:rsid w:val="00E65579"/>
    <w:rsid w:val="00E81DFB"/>
    <w:rsid w:val="00E93053"/>
    <w:rsid w:val="00EB5E63"/>
    <w:rsid w:val="00EF4776"/>
    <w:rsid w:val="00F11B7F"/>
    <w:rsid w:val="00F30CB7"/>
    <w:rsid w:val="00F32DF3"/>
    <w:rsid w:val="00F46C93"/>
    <w:rsid w:val="00F54EA0"/>
    <w:rsid w:val="00F740AF"/>
    <w:rsid w:val="00FC181C"/>
    <w:rsid w:val="00FE128A"/>
    <w:rsid w:val="00FE2DAF"/>
    <w:rsid w:val="00FF1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CBCE6"/>
  <w15:docId w15:val="{3FD24A64-490D-45E0-8D99-BFEBF773D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9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323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3232"/>
  </w:style>
  <w:style w:type="paragraph" w:styleId="a5">
    <w:name w:val="footer"/>
    <w:basedOn w:val="a"/>
    <w:link w:val="a6"/>
    <w:uiPriority w:val="99"/>
    <w:unhideWhenUsed/>
    <w:rsid w:val="0055323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53232"/>
  </w:style>
  <w:style w:type="table" w:styleId="a7">
    <w:name w:val="Table Grid"/>
    <w:basedOn w:val="a1"/>
    <w:uiPriority w:val="59"/>
    <w:rsid w:val="007A3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link w:val="a9"/>
    <w:uiPriority w:val="1"/>
    <w:qFormat/>
    <w:rsid w:val="007A36E4"/>
    <w:pPr>
      <w:spacing w:after="0" w:line="240" w:lineRule="auto"/>
    </w:pPr>
    <w:rPr>
      <w:rFonts w:ascii="Times New Roman" w:eastAsia="Calibri" w:hAnsi="Times New Roman" w:cs="Times New Roman"/>
    </w:rPr>
  </w:style>
  <w:style w:type="character" w:customStyle="1" w:styleId="a9">
    <w:name w:val="Без интервала Знак"/>
    <w:link w:val="a8"/>
    <w:uiPriority w:val="1"/>
    <w:rsid w:val="007A36E4"/>
    <w:rPr>
      <w:rFonts w:ascii="Times New Roman" w:eastAsia="Calibri" w:hAnsi="Times New Roman" w:cs="Times New Roman"/>
    </w:rPr>
  </w:style>
  <w:style w:type="character" w:customStyle="1" w:styleId="0pt">
    <w:name w:val="Основной текст + Не полужирный;Интервал 0 pt"/>
    <w:rsid w:val="007A36E4"/>
    <w:rPr>
      <w:rFonts w:ascii="Times New Roman" w:eastAsia="Times New Roman" w:hAnsi="Times New Roman" w:cs="Times New Roman"/>
      <w:b/>
      <w:bCs/>
      <w:i w:val="0"/>
      <w:iCs w:val="0"/>
      <w:smallCaps w:val="0"/>
      <w:strike w:val="0"/>
      <w:color w:val="000000"/>
      <w:spacing w:val="6"/>
      <w:w w:val="100"/>
      <w:position w:val="0"/>
      <w:sz w:val="21"/>
      <w:szCs w:val="21"/>
      <w:u w:val="none"/>
      <w:lang w:val="ru-RU"/>
    </w:rPr>
  </w:style>
  <w:style w:type="character" w:customStyle="1" w:styleId="1">
    <w:name w:val="Основной текст1"/>
    <w:rsid w:val="007A36E4"/>
    <w:rPr>
      <w:rFonts w:ascii="Times New Roman" w:eastAsia="Times New Roman" w:hAnsi="Times New Roman" w:cs="Times New Roman"/>
      <w:b/>
      <w:bCs/>
      <w:i w:val="0"/>
      <w:iCs w:val="0"/>
      <w:smallCaps w:val="0"/>
      <w:strike w:val="0"/>
      <w:color w:val="000000"/>
      <w:spacing w:val="7"/>
      <w:w w:val="100"/>
      <w:position w:val="0"/>
      <w:sz w:val="21"/>
      <w:szCs w:val="21"/>
      <w:u w:val="none"/>
      <w:lang w:val="ru-RU"/>
    </w:rPr>
  </w:style>
  <w:style w:type="paragraph" w:customStyle="1" w:styleId="Style3">
    <w:name w:val="Style3"/>
    <w:basedOn w:val="a"/>
    <w:rsid w:val="007A36E4"/>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ru-RU"/>
    </w:rPr>
  </w:style>
  <w:style w:type="character" w:customStyle="1" w:styleId="FontStyle13">
    <w:name w:val="Font Style13"/>
    <w:rsid w:val="007A36E4"/>
    <w:rPr>
      <w:rFonts w:ascii="Times New Roman" w:hAnsi="Times New Roman" w:cs="Times New Roman"/>
      <w:sz w:val="22"/>
      <w:szCs w:val="22"/>
    </w:rPr>
  </w:style>
  <w:style w:type="paragraph" w:styleId="aa">
    <w:name w:val="Balloon Text"/>
    <w:basedOn w:val="a"/>
    <w:link w:val="ab"/>
    <w:uiPriority w:val="99"/>
    <w:semiHidden/>
    <w:unhideWhenUsed/>
    <w:rsid w:val="00A9489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94895"/>
    <w:rPr>
      <w:rFonts w:ascii="Segoe UI" w:hAnsi="Segoe UI" w:cs="Segoe UI"/>
      <w:sz w:val="18"/>
      <w:szCs w:val="18"/>
    </w:rPr>
  </w:style>
  <w:style w:type="paragraph" w:styleId="ac">
    <w:name w:val="endnote text"/>
    <w:basedOn w:val="a"/>
    <w:link w:val="ad"/>
    <w:uiPriority w:val="99"/>
    <w:semiHidden/>
    <w:unhideWhenUsed/>
    <w:rsid w:val="00E81DFB"/>
    <w:pPr>
      <w:spacing w:after="0" w:line="240" w:lineRule="auto"/>
    </w:pPr>
    <w:rPr>
      <w:sz w:val="20"/>
      <w:szCs w:val="20"/>
    </w:rPr>
  </w:style>
  <w:style w:type="character" w:customStyle="1" w:styleId="ad">
    <w:name w:val="Текст концевой сноски Знак"/>
    <w:basedOn w:val="a0"/>
    <w:link w:val="ac"/>
    <w:uiPriority w:val="99"/>
    <w:semiHidden/>
    <w:rsid w:val="00E81DFB"/>
    <w:rPr>
      <w:sz w:val="20"/>
      <w:szCs w:val="20"/>
    </w:rPr>
  </w:style>
  <w:style w:type="character" w:styleId="ae">
    <w:name w:val="endnote reference"/>
    <w:basedOn w:val="a0"/>
    <w:uiPriority w:val="99"/>
    <w:semiHidden/>
    <w:unhideWhenUsed/>
    <w:rsid w:val="00E81DFB"/>
    <w:rPr>
      <w:vertAlign w:val="superscript"/>
    </w:rPr>
  </w:style>
  <w:style w:type="paragraph" w:styleId="af">
    <w:name w:val="List Paragraph"/>
    <w:basedOn w:val="a"/>
    <w:uiPriority w:val="34"/>
    <w:qFormat/>
    <w:rsid w:val="00031A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981519">
      <w:bodyDiv w:val="1"/>
      <w:marLeft w:val="0"/>
      <w:marRight w:val="0"/>
      <w:marTop w:val="0"/>
      <w:marBottom w:val="0"/>
      <w:divBdr>
        <w:top w:val="none" w:sz="0" w:space="0" w:color="auto"/>
        <w:left w:val="none" w:sz="0" w:space="0" w:color="auto"/>
        <w:bottom w:val="none" w:sz="0" w:space="0" w:color="auto"/>
        <w:right w:val="none" w:sz="0" w:space="0" w:color="auto"/>
      </w:divBdr>
    </w:div>
    <w:div w:id="1030566628">
      <w:bodyDiv w:val="1"/>
      <w:marLeft w:val="0"/>
      <w:marRight w:val="0"/>
      <w:marTop w:val="0"/>
      <w:marBottom w:val="0"/>
      <w:divBdr>
        <w:top w:val="none" w:sz="0" w:space="0" w:color="auto"/>
        <w:left w:val="none" w:sz="0" w:space="0" w:color="auto"/>
        <w:bottom w:val="none" w:sz="0" w:space="0" w:color="auto"/>
        <w:right w:val="none" w:sz="0" w:space="0" w:color="auto"/>
      </w:divBdr>
    </w:div>
    <w:div w:id="1193495691">
      <w:bodyDiv w:val="1"/>
      <w:marLeft w:val="0"/>
      <w:marRight w:val="0"/>
      <w:marTop w:val="0"/>
      <w:marBottom w:val="0"/>
      <w:divBdr>
        <w:top w:val="none" w:sz="0" w:space="0" w:color="auto"/>
        <w:left w:val="none" w:sz="0" w:space="0" w:color="auto"/>
        <w:bottom w:val="none" w:sz="0" w:space="0" w:color="auto"/>
        <w:right w:val="none" w:sz="0" w:space="0" w:color="auto"/>
      </w:divBdr>
    </w:div>
    <w:div w:id="1630286368">
      <w:bodyDiv w:val="1"/>
      <w:marLeft w:val="0"/>
      <w:marRight w:val="0"/>
      <w:marTop w:val="0"/>
      <w:marBottom w:val="0"/>
      <w:divBdr>
        <w:top w:val="none" w:sz="0" w:space="0" w:color="auto"/>
        <w:left w:val="none" w:sz="0" w:space="0" w:color="auto"/>
        <w:bottom w:val="none" w:sz="0" w:space="0" w:color="auto"/>
        <w:right w:val="none" w:sz="0" w:space="0" w:color="auto"/>
      </w:divBdr>
    </w:div>
    <w:div w:id="18559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3367D-690A-4D56-BCD0-F1413AC38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2005</TotalTime>
  <Pages>8</Pages>
  <Words>3467</Words>
  <Characters>19764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Лебедь Виктория Евгеньевна</dc:creator>
  <cp:keywords/>
  <dc:description/>
  <cp:lastModifiedBy>Лебедь Виктория Евгеньевна</cp:lastModifiedBy>
  <cp:revision>13</cp:revision>
  <cp:lastPrinted>2019-04-17T12:31:00Z</cp:lastPrinted>
  <dcterms:created xsi:type="dcterms:W3CDTF">2018-04-26T05:52:00Z</dcterms:created>
  <dcterms:modified xsi:type="dcterms:W3CDTF">2019-04-29T10:58:00Z</dcterms:modified>
</cp:coreProperties>
</file>