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Информация о проделанной работе с обращениями граждан</w:t>
      </w:r>
    </w:p>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 xml:space="preserve">в администрации города </w:t>
      </w:r>
      <w:proofErr w:type="spellStart"/>
      <w:r w:rsidRPr="000271B0">
        <w:rPr>
          <w:rFonts w:ascii="Times New Roman" w:hAnsi="Times New Roman" w:cs="Times New Roman"/>
          <w:bCs/>
          <w:sz w:val="24"/>
          <w:szCs w:val="24"/>
        </w:rPr>
        <w:t>Мегиона</w:t>
      </w:r>
      <w:proofErr w:type="spellEnd"/>
      <w:r w:rsidRPr="000271B0">
        <w:rPr>
          <w:rFonts w:ascii="Times New Roman" w:hAnsi="Times New Roman" w:cs="Times New Roman"/>
          <w:bCs/>
          <w:sz w:val="24"/>
          <w:szCs w:val="24"/>
        </w:rPr>
        <w:t xml:space="preserve"> </w:t>
      </w:r>
      <w:r w:rsidR="00DA7F5B" w:rsidRPr="000271B0">
        <w:rPr>
          <w:rFonts w:ascii="Times New Roman" w:hAnsi="Times New Roman" w:cs="Times New Roman"/>
          <w:bCs/>
          <w:sz w:val="24"/>
          <w:szCs w:val="24"/>
        </w:rPr>
        <w:t xml:space="preserve">за </w:t>
      </w:r>
      <w:r w:rsidR="00E048B3">
        <w:rPr>
          <w:rFonts w:ascii="Times New Roman" w:hAnsi="Times New Roman" w:cs="Times New Roman"/>
          <w:bCs/>
          <w:sz w:val="24"/>
          <w:szCs w:val="24"/>
          <w:lang w:val="en-US"/>
        </w:rPr>
        <w:t>I</w:t>
      </w:r>
      <w:r w:rsidR="00F306BD">
        <w:rPr>
          <w:rFonts w:ascii="Times New Roman" w:hAnsi="Times New Roman" w:cs="Times New Roman"/>
          <w:bCs/>
          <w:sz w:val="24"/>
          <w:szCs w:val="24"/>
          <w:lang w:val="en-US"/>
        </w:rPr>
        <w:t>V</w:t>
      </w:r>
      <w:r w:rsidR="009D151C" w:rsidRPr="000271B0">
        <w:rPr>
          <w:rFonts w:ascii="Times New Roman" w:hAnsi="Times New Roman" w:cs="Times New Roman"/>
          <w:bCs/>
          <w:sz w:val="24"/>
          <w:szCs w:val="24"/>
        </w:rPr>
        <w:t xml:space="preserve"> квартал </w:t>
      </w:r>
      <w:r w:rsidRPr="000271B0">
        <w:rPr>
          <w:rFonts w:ascii="Times New Roman" w:hAnsi="Times New Roman" w:cs="Times New Roman"/>
          <w:bCs/>
          <w:sz w:val="24"/>
          <w:szCs w:val="24"/>
        </w:rPr>
        <w:t>20</w:t>
      </w:r>
      <w:r w:rsidR="009D151C" w:rsidRPr="000271B0">
        <w:rPr>
          <w:rFonts w:ascii="Times New Roman" w:hAnsi="Times New Roman" w:cs="Times New Roman"/>
          <w:bCs/>
          <w:sz w:val="24"/>
          <w:szCs w:val="24"/>
        </w:rPr>
        <w:t>1</w:t>
      </w:r>
      <w:r w:rsidR="000B20CB" w:rsidRPr="000271B0">
        <w:rPr>
          <w:rFonts w:ascii="Times New Roman" w:hAnsi="Times New Roman" w:cs="Times New Roman"/>
          <w:bCs/>
          <w:sz w:val="24"/>
          <w:szCs w:val="24"/>
        </w:rPr>
        <w:t>9</w:t>
      </w:r>
      <w:r w:rsidRPr="000271B0">
        <w:rPr>
          <w:rFonts w:ascii="Times New Roman" w:hAnsi="Times New Roman" w:cs="Times New Roman"/>
          <w:bCs/>
          <w:sz w:val="24"/>
          <w:szCs w:val="24"/>
        </w:rPr>
        <w:t xml:space="preserve"> года</w:t>
      </w:r>
      <w:r w:rsidR="00F92D6D">
        <w:rPr>
          <w:rFonts w:ascii="Times New Roman" w:hAnsi="Times New Roman" w:cs="Times New Roman"/>
          <w:bCs/>
          <w:sz w:val="24"/>
          <w:szCs w:val="24"/>
        </w:rPr>
        <w:t xml:space="preserve"> и за 12 месяцев 2019 года</w:t>
      </w:r>
    </w:p>
    <w:p w:rsidR="00482C0E" w:rsidRPr="000271B0" w:rsidRDefault="00482C0E" w:rsidP="000271B0">
      <w:pPr>
        <w:autoSpaceDE w:val="0"/>
        <w:autoSpaceDN w:val="0"/>
        <w:adjustRightInd w:val="0"/>
        <w:spacing w:after="0" w:line="240" w:lineRule="auto"/>
        <w:rPr>
          <w:rFonts w:ascii="Times New Roman" w:hAnsi="Times New Roman" w:cs="Times New Roman"/>
          <w:bCs/>
          <w:sz w:val="24"/>
          <w:szCs w:val="24"/>
        </w:rPr>
      </w:pPr>
    </w:p>
    <w:p w:rsidR="00C225FD" w:rsidRPr="000271B0" w:rsidRDefault="00482C0E"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1</w:t>
      </w:r>
      <w:r w:rsidR="00C225FD" w:rsidRPr="000271B0">
        <w:rPr>
          <w:rFonts w:ascii="Times New Roman" w:hAnsi="Times New Roman" w:cs="Times New Roman"/>
          <w:bCs/>
          <w:sz w:val="24"/>
          <w:szCs w:val="24"/>
        </w:rPr>
        <w:t>. Анализ и результаты рассмотрения обращений граждан</w:t>
      </w:r>
      <w:r w:rsidR="004666E9" w:rsidRPr="000271B0">
        <w:rPr>
          <w:rFonts w:ascii="Times New Roman" w:hAnsi="Times New Roman" w:cs="Times New Roman"/>
          <w:bCs/>
          <w:sz w:val="24"/>
          <w:szCs w:val="24"/>
        </w:rPr>
        <w:t xml:space="preserve"> за </w:t>
      </w:r>
      <w:r w:rsidR="002C52D6">
        <w:rPr>
          <w:rFonts w:ascii="Times New Roman" w:hAnsi="Times New Roman" w:cs="Times New Roman"/>
          <w:bCs/>
          <w:sz w:val="24"/>
          <w:szCs w:val="24"/>
          <w:lang w:val="en-US"/>
        </w:rPr>
        <w:t>I</w:t>
      </w:r>
      <w:r w:rsidR="00F306BD">
        <w:rPr>
          <w:rFonts w:ascii="Times New Roman" w:hAnsi="Times New Roman" w:cs="Times New Roman"/>
          <w:bCs/>
          <w:sz w:val="24"/>
          <w:szCs w:val="24"/>
          <w:lang w:val="en-US"/>
        </w:rPr>
        <w:t>V</w:t>
      </w:r>
      <w:r w:rsidR="002C52D6" w:rsidRPr="002C52D6">
        <w:rPr>
          <w:rFonts w:ascii="Times New Roman" w:hAnsi="Times New Roman" w:cs="Times New Roman"/>
          <w:bCs/>
          <w:sz w:val="24"/>
          <w:szCs w:val="24"/>
        </w:rPr>
        <w:t xml:space="preserve"> </w:t>
      </w:r>
      <w:r w:rsidR="004666E9" w:rsidRPr="000271B0">
        <w:rPr>
          <w:rFonts w:ascii="Times New Roman" w:hAnsi="Times New Roman" w:cs="Times New Roman"/>
          <w:bCs/>
          <w:sz w:val="24"/>
          <w:szCs w:val="24"/>
        </w:rPr>
        <w:t>квартал 201</w:t>
      </w:r>
      <w:r w:rsidR="000B20CB" w:rsidRPr="000271B0">
        <w:rPr>
          <w:rFonts w:ascii="Times New Roman" w:hAnsi="Times New Roman" w:cs="Times New Roman"/>
          <w:bCs/>
          <w:sz w:val="24"/>
          <w:szCs w:val="24"/>
        </w:rPr>
        <w:t>9</w:t>
      </w:r>
      <w:r w:rsidR="00C225FD" w:rsidRPr="000271B0">
        <w:rPr>
          <w:rFonts w:ascii="Times New Roman" w:hAnsi="Times New Roman" w:cs="Times New Roman"/>
          <w:bCs/>
          <w:sz w:val="24"/>
          <w:szCs w:val="24"/>
        </w:rPr>
        <w:t xml:space="preserve"> </w:t>
      </w:r>
      <w:r w:rsidR="004666E9" w:rsidRPr="000271B0">
        <w:rPr>
          <w:rFonts w:ascii="Times New Roman" w:hAnsi="Times New Roman" w:cs="Times New Roman"/>
          <w:bCs/>
          <w:sz w:val="24"/>
          <w:szCs w:val="24"/>
        </w:rPr>
        <w:t xml:space="preserve">года </w:t>
      </w:r>
      <w:r w:rsidR="00C225FD" w:rsidRPr="000271B0">
        <w:rPr>
          <w:rFonts w:ascii="Times New Roman" w:hAnsi="Times New Roman" w:cs="Times New Roman"/>
          <w:bCs/>
          <w:sz w:val="24"/>
          <w:szCs w:val="24"/>
        </w:rPr>
        <w:t>в сравнении с</w:t>
      </w:r>
      <w:r w:rsidRPr="000271B0">
        <w:rPr>
          <w:rFonts w:ascii="Times New Roman" w:hAnsi="Times New Roman" w:cs="Times New Roman"/>
          <w:bCs/>
          <w:sz w:val="24"/>
          <w:szCs w:val="24"/>
        </w:rPr>
        <w:t xml:space="preserve"> </w:t>
      </w:r>
      <w:r w:rsidR="00681E36" w:rsidRPr="000271B0">
        <w:rPr>
          <w:rFonts w:ascii="Times New Roman" w:hAnsi="Times New Roman" w:cs="Times New Roman"/>
          <w:bCs/>
          <w:sz w:val="24"/>
          <w:szCs w:val="24"/>
        </w:rPr>
        <w:t>аналогичным периодом 201</w:t>
      </w:r>
      <w:r w:rsidR="000B20CB" w:rsidRPr="000271B0">
        <w:rPr>
          <w:rFonts w:ascii="Times New Roman" w:hAnsi="Times New Roman" w:cs="Times New Roman"/>
          <w:bCs/>
          <w:sz w:val="24"/>
          <w:szCs w:val="24"/>
        </w:rPr>
        <w:t>8</w:t>
      </w:r>
      <w:r w:rsidR="00681E36" w:rsidRPr="000271B0">
        <w:rPr>
          <w:rFonts w:ascii="Times New Roman" w:hAnsi="Times New Roman" w:cs="Times New Roman"/>
          <w:bCs/>
          <w:sz w:val="24"/>
          <w:szCs w:val="24"/>
        </w:rPr>
        <w:t xml:space="preserve"> года</w:t>
      </w:r>
      <w:r w:rsidR="00F92D6D">
        <w:rPr>
          <w:rFonts w:ascii="Times New Roman" w:hAnsi="Times New Roman" w:cs="Times New Roman"/>
          <w:bCs/>
          <w:sz w:val="24"/>
          <w:szCs w:val="24"/>
        </w:rPr>
        <w:t xml:space="preserve"> и за 12 месяцев 2019 года</w:t>
      </w:r>
      <w:r w:rsidR="00CD4139" w:rsidRPr="000271B0">
        <w:rPr>
          <w:rFonts w:ascii="Times New Roman" w:hAnsi="Times New Roman" w:cs="Times New Roman"/>
          <w:bCs/>
          <w:sz w:val="24"/>
          <w:szCs w:val="24"/>
        </w:rPr>
        <w:t>.</w:t>
      </w:r>
    </w:p>
    <w:p w:rsidR="00627CC1" w:rsidRPr="000271B0" w:rsidRDefault="00627CC1" w:rsidP="000271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7CC1" w:rsidRPr="00627CC1" w:rsidRDefault="00627CC1" w:rsidP="000271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xml:space="preserve">В отчётном периоде отделом по работе с </w:t>
      </w:r>
      <w:r w:rsidR="0019150D">
        <w:rPr>
          <w:rFonts w:ascii="Times New Roman" w:eastAsia="Times New Roman" w:hAnsi="Times New Roman" w:cs="Times New Roman"/>
          <w:sz w:val="24"/>
          <w:szCs w:val="24"/>
          <w:lang w:eastAsia="ru-RU"/>
        </w:rPr>
        <w:t xml:space="preserve">социально ориентированными некоммерческими организациями, </w:t>
      </w:r>
      <w:r w:rsidRPr="00627CC1">
        <w:rPr>
          <w:rFonts w:ascii="Times New Roman" w:eastAsia="Times New Roman" w:hAnsi="Times New Roman" w:cs="Times New Roman"/>
          <w:sz w:val="24"/>
          <w:szCs w:val="24"/>
          <w:lang w:eastAsia="ru-RU"/>
        </w:rPr>
        <w:t xml:space="preserve">общественными </w:t>
      </w:r>
      <w:r w:rsidR="0019150D">
        <w:rPr>
          <w:rFonts w:ascii="Times New Roman" w:eastAsia="Times New Roman" w:hAnsi="Times New Roman" w:cs="Times New Roman"/>
          <w:sz w:val="24"/>
          <w:szCs w:val="24"/>
          <w:lang w:eastAsia="ru-RU"/>
        </w:rPr>
        <w:t xml:space="preserve">объединениями </w:t>
      </w:r>
      <w:r w:rsidRPr="00627CC1">
        <w:rPr>
          <w:rFonts w:ascii="Times New Roman" w:eastAsia="Times New Roman" w:hAnsi="Times New Roman" w:cs="Times New Roman"/>
          <w:sz w:val="24"/>
          <w:szCs w:val="24"/>
          <w:lang w:eastAsia="ru-RU"/>
        </w:rPr>
        <w:t>и обращениями граждан управления делами проводилась работа по:</w:t>
      </w:r>
      <w:bookmarkStart w:id="0" w:name="_GoBack"/>
      <w:bookmarkEnd w:id="0"/>
    </w:p>
    <w:p w:rsidR="00627CC1" w:rsidRPr="00627CC1" w:rsidRDefault="00627CC1" w:rsidP="000271B0">
      <w:pPr>
        <w:widowControl w:val="0"/>
        <w:tabs>
          <w:tab w:val="left" w:pos="284"/>
          <w:tab w:val="left" w:pos="567"/>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обеспечению рассмотрения обращений граждан, адресованных главе города, его заместителям в соответствии с Федеральным законом от 02.05.2006г. №59-ФЗ «О порядке рассмотрения обращений граждан Российской Федерации»;</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-организации личного приёма граждан главой города и его заместителями;</w:t>
      </w:r>
    </w:p>
    <w:p w:rsidR="00627CC1" w:rsidRPr="00627CC1"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документальному обеспечению</w:t>
      </w:r>
      <w:r w:rsidR="00627CC1" w:rsidRPr="00627CC1">
        <w:rPr>
          <w:rFonts w:ascii="Times New Roman" w:eastAsia="Times New Roman" w:hAnsi="Times New Roman" w:cs="Times New Roman"/>
          <w:sz w:val="24"/>
          <w:szCs w:val="24"/>
          <w:lang w:eastAsia="ru-RU"/>
        </w:rPr>
        <w:t xml:space="preserve"> зальных встреч главы города и его заместителей, контроль поручений;</w:t>
      </w:r>
    </w:p>
    <w:p w:rsidR="00627CC1" w:rsidRPr="00627CC1" w:rsidRDefault="0019150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документальному</w:t>
      </w:r>
      <w:r w:rsidR="00627CC1" w:rsidRPr="00627CC1">
        <w:rPr>
          <w:rFonts w:ascii="Times New Roman" w:eastAsia="Times New Roman" w:hAnsi="Times New Roman" w:cs="Times New Roman"/>
          <w:sz w:val="24"/>
          <w:szCs w:val="24"/>
          <w:lang w:eastAsia="ru-RU"/>
        </w:rPr>
        <w:t xml:space="preserve"> обеспечение и контрол</w:t>
      </w:r>
      <w:r>
        <w:rPr>
          <w:rFonts w:ascii="Times New Roman" w:eastAsia="Times New Roman" w:hAnsi="Times New Roman" w:cs="Times New Roman"/>
          <w:sz w:val="24"/>
          <w:szCs w:val="24"/>
          <w:lang w:eastAsia="ru-RU"/>
        </w:rPr>
        <w:t>ю</w:t>
      </w:r>
      <w:r w:rsidR="00627CC1" w:rsidRPr="00627CC1">
        <w:rPr>
          <w:rFonts w:ascii="Times New Roman" w:eastAsia="Times New Roman" w:hAnsi="Times New Roman" w:cs="Times New Roman"/>
          <w:sz w:val="24"/>
          <w:szCs w:val="24"/>
          <w:lang w:eastAsia="ru-RU"/>
        </w:rPr>
        <w:t xml:space="preserve"> поручений по результатам проводимых Прямых линий с главой города;</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взаимодей</w:t>
      </w:r>
      <w:r w:rsidR="0019150D">
        <w:rPr>
          <w:rFonts w:ascii="Times New Roman" w:eastAsia="Times New Roman" w:hAnsi="Times New Roman" w:cs="Times New Roman"/>
          <w:sz w:val="24"/>
          <w:szCs w:val="24"/>
          <w:lang w:eastAsia="ru-RU"/>
        </w:rPr>
        <w:t>ствию</w:t>
      </w:r>
      <w:r w:rsidRPr="00627CC1">
        <w:rPr>
          <w:rFonts w:ascii="Times New Roman" w:eastAsia="Times New Roman" w:hAnsi="Times New Roman" w:cs="Times New Roman"/>
          <w:sz w:val="24"/>
          <w:szCs w:val="24"/>
          <w:lang w:eastAsia="ru-RU"/>
        </w:rPr>
        <w:t xml:space="preserve"> с органами администрации</w:t>
      </w:r>
      <w:r w:rsidR="0068397D">
        <w:rPr>
          <w:rFonts w:ascii="Times New Roman" w:eastAsia="Times New Roman" w:hAnsi="Times New Roman" w:cs="Times New Roman"/>
          <w:sz w:val="24"/>
          <w:szCs w:val="24"/>
          <w:lang w:eastAsia="ru-RU"/>
        </w:rPr>
        <w:t xml:space="preserve"> города</w:t>
      </w:r>
      <w:r w:rsidRPr="00627CC1">
        <w:rPr>
          <w:rFonts w:ascii="Times New Roman" w:eastAsia="Times New Roman" w:hAnsi="Times New Roman" w:cs="Times New Roman"/>
          <w:sz w:val="24"/>
          <w:szCs w:val="24"/>
          <w:lang w:eastAsia="ru-RU"/>
        </w:rPr>
        <w:t xml:space="preserve"> по вопросам обращений граждан и записи на личный приём</w:t>
      </w:r>
      <w:r w:rsidR="0068397D">
        <w:rPr>
          <w:rFonts w:ascii="Times New Roman" w:eastAsia="Times New Roman" w:hAnsi="Times New Roman" w:cs="Times New Roman"/>
          <w:sz w:val="24"/>
          <w:szCs w:val="24"/>
          <w:lang w:eastAsia="ru-RU"/>
        </w:rPr>
        <w:t xml:space="preserve">, контроль </w:t>
      </w:r>
      <w:r w:rsidR="006665C3">
        <w:rPr>
          <w:rFonts w:ascii="Times New Roman" w:eastAsia="Times New Roman" w:hAnsi="Times New Roman" w:cs="Times New Roman"/>
          <w:sz w:val="24"/>
          <w:szCs w:val="24"/>
          <w:lang w:eastAsia="ru-RU"/>
        </w:rPr>
        <w:t>за своевременные предоставления</w:t>
      </w:r>
      <w:r w:rsidR="0068397D">
        <w:rPr>
          <w:rFonts w:ascii="Times New Roman" w:eastAsia="Times New Roman" w:hAnsi="Times New Roman" w:cs="Times New Roman"/>
          <w:sz w:val="24"/>
          <w:szCs w:val="24"/>
          <w:lang w:eastAsia="ru-RU"/>
        </w:rPr>
        <w:t xml:space="preserve"> ответов</w:t>
      </w:r>
      <w:r w:rsidRPr="00627CC1">
        <w:rPr>
          <w:rFonts w:ascii="Times New Roman" w:eastAsia="Times New Roman" w:hAnsi="Times New Roman" w:cs="Times New Roman"/>
          <w:sz w:val="24"/>
          <w:szCs w:val="24"/>
          <w:lang w:eastAsia="ru-RU"/>
        </w:rPr>
        <w:t>;</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реализации Указа Президента Российской Федерации от 17.04.2017 №171 «О мониторинге и анализе результатов обращения граждан и организаций».</w:t>
      </w:r>
    </w:p>
    <w:p w:rsidR="00627CC1" w:rsidRPr="000271B0"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CC1" w:rsidRPr="00627CC1">
        <w:rPr>
          <w:rFonts w:ascii="Times New Roman" w:eastAsia="Times New Roman" w:hAnsi="Times New Roman" w:cs="Times New Roman"/>
          <w:sz w:val="24"/>
          <w:szCs w:val="24"/>
          <w:lang w:eastAsia="ru-RU"/>
        </w:rPr>
        <w:t>контролю поступления обращений в геоинформационный сервис «Книга предложений» на интернет – портале «Открытый регион – Югра».</w:t>
      </w:r>
    </w:p>
    <w:p w:rsidR="00627CC1" w:rsidRPr="000271B0"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0CB" w:rsidRPr="000271B0" w:rsidRDefault="00CD4E87"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1.</w:t>
      </w:r>
      <w:r w:rsidR="00E5309B" w:rsidRPr="000271B0">
        <w:rPr>
          <w:rFonts w:ascii="Times New Roman" w:eastAsia="Times New Roman" w:hAnsi="Times New Roman" w:cs="Times New Roman"/>
          <w:sz w:val="24"/>
          <w:szCs w:val="24"/>
          <w:lang w:eastAsia="ru-RU"/>
        </w:rPr>
        <w:t>За</w:t>
      </w:r>
      <w:proofErr w:type="gramEnd"/>
      <w:r w:rsidR="00E5309B" w:rsidRPr="000271B0">
        <w:rPr>
          <w:rFonts w:ascii="Times New Roman" w:eastAsia="Times New Roman" w:hAnsi="Times New Roman" w:cs="Times New Roman"/>
          <w:sz w:val="24"/>
          <w:szCs w:val="24"/>
          <w:lang w:eastAsia="ru-RU"/>
        </w:rPr>
        <w:t xml:space="preserve"> I</w:t>
      </w:r>
      <w:r w:rsidR="00F306BD">
        <w:rPr>
          <w:rFonts w:ascii="Times New Roman" w:eastAsia="Times New Roman" w:hAnsi="Times New Roman" w:cs="Times New Roman"/>
          <w:sz w:val="24"/>
          <w:szCs w:val="24"/>
          <w:lang w:val="en-US" w:eastAsia="ru-RU"/>
        </w:rPr>
        <w:t>V</w:t>
      </w:r>
      <w:r w:rsidR="00F306BD" w:rsidRPr="00F306BD">
        <w:rPr>
          <w:rFonts w:ascii="Times New Roman" w:eastAsia="Times New Roman" w:hAnsi="Times New Roman" w:cs="Times New Roman"/>
          <w:sz w:val="24"/>
          <w:szCs w:val="24"/>
          <w:lang w:eastAsia="ru-RU"/>
        </w:rPr>
        <w:t xml:space="preserve"> </w:t>
      </w:r>
      <w:r w:rsidR="000B20CB" w:rsidRPr="000271B0">
        <w:rPr>
          <w:rFonts w:ascii="Times New Roman" w:eastAsia="Times New Roman" w:hAnsi="Times New Roman" w:cs="Times New Roman"/>
          <w:sz w:val="24"/>
          <w:szCs w:val="24"/>
          <w:lang w:eastAsia="ru-RU"/>
        </w:rPr>
        <w:t xml:space="preserve">квартал 2019 года в </w:t>
      </w:r>
      <w:r w:rsidR="002C52D6">
        <w:rPr>
          <w:rFonts w:ascii="Times New Roman" w:eastAsia="Times New Roman" w:hAnsi="Times New Roman" w:cs="Times New Roman"/>
          <w:sz w:val="24"/>
          <w:szCs w:val="24"/>
          <w:lang w:eastAsia="ru-RU"/>
        </w:rPr>
        <w:t xml:space="preserve">администрацию города поступило </w:t>
      </w:r>
      <w:r w:rsidR="00E57028">
        <w:rPr>
          <w:rFonts w:ascii="Times New Roman" w:eastAsia="Times New Roman" w:hAnsi="Times New Roman" w:cs="Times New Roman"/>
          <w:sz w:val="24"/>
          <w:szCs w:val="24"/>
          <w:lang w:eastAsia="ru-RU"/>
        </w:rPr>
        <w:t>41</w:t>
      </w:r>
      <w:r w:rsidR="00E2206D">
        <w:rPr>
          <w:rFonts w:ascii="Times New Roman" w:eastAsia="Times New Roman" w:hAnsi="Times New Roman" w:cs="Times New Roman"/>
          <w:sz w:val="24"/>
          <w:szCs w:val="24"/>
          <w:lang w:eastAsia="ru-RU"/>
        </w:rPr>
        <w:t>2</w:t>
      </w:r>
      <w:r w:rsidR="00E5309B">
        <w:rPr>
          <w:rFonts w:ascii="Times New Roman" w:eastAsia="Times New Roman" w:hAnsi="Times New Roman" w:cs="Times New Roman"/>
          <w:sz w:val="24"/>
          <w:szCs w:val="24"/>
          <w:lang w:eastAsia="ru-RU"/>
        </w:rPr>
        <w:t xml:space="preserve"> обращени</w:t>
      </w:r>
      <w:r w:rsidR="003A7EBE">
        <w:rPr>
          <w:rFonts w:ascii="Times New Roman" w:eastAsia="Times New Roman" w:hAnsi="Times New Roman" w:cs="Times New Roman"/>
          <w:sz w:val="24"/>
          <w:szCs w:val="24"/>
          <w:lang w:eastAsia="ru-RU"/>
        </w:rPr>
        <w:t>й</w:t>
      </w:r>
      <w:r w:rsidR="000B20CB" w:rsidRPr="000271B0">
        <w:rPr>
          <w:rFonts w:ascii="Times New Roman" w:eastAsia="Times New Roman" w:hAnsi="Times New Roman" w:cs="Times New Roman"/>
          <w:sz w:val="24"/>
          <w:szCs w:val="24"/>
          <w:lang w:eastAsia="ru-RU"/>
        </w:rPr>
        <w:t xml:space="preserve"> граждан, из них:</w:t>
      </w:r>
    </w:p>
    <w:p w:rsidR="000B20CB" w:rsidRPr="000271B0" w:rsidRDefault="00FF3DAA"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169 </w:t>
      </w:r>
      <w:r w:rsidR="000B20CB" w:rsidRPr="000271B0">
        <w:rPr>
          <w:rFonts w:ascii="Times New Roman" w:eastAsia="Times New Roman" w:hAnsi="Times New Roman" w:cs="Times New Roman"/>
          <w:sz w:val="24"/>
          <w:szCs w:val="24"/>
          <w:lang w:eastAsia="ru-RU"/>
        </w:rPr>
        <w:t>письменных обращений в адрес главы города и его заместителей</w:t>
      </w:r>
      <w:r w:rsidR="00D4349C">
        <w:rPr>
          <w:rFonts w:ascii="Times New Roman" w:eastAsia="Times New Roman" w:hAnsi="Times New Roman" w:cs="Times New Roman"/>
          <w:sz w:val="24"/>
          <w:szCs w:val="24"/>
          <w:lang w:eastAsia="ru-RU"/>
        </w:rPr>
        <w:t xml:space="preserve"> из них </w:t>
      </w:r>
      <w:r w:rsidR="00E57028">
        <w:rPr>
          <w:rFonts w:ascii="Times New Roman" w:eastAsia="Times New Roman" w:hAnsi="Times New Roman" w:cs="Times New Roman"/>
          <w:sz w:val="24"/>
          <w:szCs w:val="24"/>
          <w:lang w:eastAsia="ru-RU"/>
        </w:rPr>
        <w:t>83</w:t>
      </w:r>
      <w:r w:rsidR="00D4349C">
        <w:rPr>
          <w:rFonts w:ascii="Times New Roman" w:eastAsia="Times New Roman" w:hAnsi="Times New Roman" w:cs="Times New Roman"/>
          <w:sz w:val="24"/>
          <w:szCs w:val="24"/>
          <w:lang w:eastAsia="ru-RU"/>
        </w:rPr>
        <w:t xml:space="preserve"> обращений поступило через </w:t>
      </w:r>
      <w:r w:rsidR="006A0256">
        <w:rPr>
          <w:rFonts w:ascii="Times New Roman" w:eastAsia="Times New Roman" w:hAnsi="Times New Roman" w:cs="Times New Roman"/>
          <w:sz w:val="24"/>
          <w:szCs w:val="24"/>
          <w:lang w:eastAsia="ru-RU"/>
        </w:rPr>
        <w:t>интернет приёмную</w:t>
      </w:r>
      <w:r w:rsidR="000B20CB" w:rsidRPr="000271B0">
        <w:rPr>
          <w:rFonts w:ascii="Times New Roman" w:eastAsia="Times New Roman" w:hAnsi="Times New Roman" w:cs="Times New Roman"/>
          <w:sz w:val="24"/>
          <w:szCs w:val="24"/>
          <w:lang w:eastAsia="ru-RU"/>
        </w:rPr>
        <w:t>;</w:t>
      </w:r>
    </w:p>
    <w:p w:rsidR="000B20CB" w:rsidRPr="000271B0" w:rsidRDefault="00E2206D"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B20CB" w:rsidRPr="000271B0">
        <w:rPr>
          <w:rFonts w:ascii="Times New Roman" w:eastAsia="Times New Roman" w:hAnsi="Times New Roman" w:cs="Times New Roman"/>
          <w:sz w:val="24"/>
          <w:szCs w:val="24"/>
          <w:lang w:eastAsia="ru-RU"/>
        </w:rPr>
        <w:t xml:space="preserve"> на личных приёмах главы города и его заместителей;</w:t>
      </w:r>
    </w:p>
    <w:p w:rsidR="002B0E2D" w:rsidRDefault="00E57028" w:rsidP="002B0E2D">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r w:rsidR="000B20CB" w:rsidRPr="000271B0">
        <w:rPr>
          <w:rFonts w:ascii="Times New Roman" w:eastAsia="Times New Roman" w:hAnsi="Times New Roman" w:cs="Times New Roman"/>
          <w:sz w:val="24"/>
          <w:szCs w:val="24"/>
          <w:lang w:eastAsia="ru-RU"/>
        </w:rPr>
        <w:t xml:space="preserve"> </w:t>
      </w:r>
      <w:r w:rsidR="003A3D34">
        <w:rPr>
          <w:rFonts w:ascii="Times New Roman" w:eastAsia="Times New Roman" w:hAnsi="Times New Roman" w:cs="Times New Roman"/>
          <w:sz w:val="24"/>
          <w:szCs w:val="24"/>
          <w:lang w:eastAsia="ru-RU"/>
        </w:rPr>
        <w:t xml:space="preserve">в </w:t>
      </w:r>
      <w:r w:rsidR="000B20CB" w:rsidRPr="000271B0">
        <w:rPr>
          <w:rFonts w:ascii="Times New Roman" w:eastAsia="Times New Roman" w:hAnsi="Times New Roman" w:cs="Times New Roman"/>
          <w:sz w:val="24"/>
          <w:szCs w:val="24"/>
          <w:lang w:eastAsia="ru-RU"/>
        </w:rPr>
        <w:t>структурных подразделениях администрации города</w:t>
      </w:r>
      <w:r w:rsidR="003A3D34">
        <w:rPr>
          <w:rFonts w:ascii="Times New Roman" w:eastAsia="Times New Roman" w:hAnsi="Times New Roman" w:cs="Times New Roman"/>
          <w:sz w:val="24"/>
          <w:szCs w:val="24"/>
          <w:lang w:eastAsia="ru-RU"/>
        </w:rPr>
        <w:t>, в том</w:t>
      </w:r>
      <w:r w:rsidR="00E5309B">
        <w:rPr>
          <w:rFonts w:ascii="Times New Roman" w:eastAsia="Times New Roman" w:hAnsi="Times New Roman" w:cs="Times New Roman"/>
          <w:sz w:val="24"/>
          <w:szCs w:val="24"/>
          <w:lang w:eastAsia="ru-RU"/>
        </w:rPr>
        <w:t xml:space="preserve"> числе </w:t>
      </w:r>
      <w:r>
        <w:rPr>
          <w:rFonts w:ascii="Times New Roman" w:eastAsia="Times New Roman" w:hAnsi="Times New Roman" w:cs="Times New Roman"/>
          <w:sz w:val="24"/>
          <w:szCs w:val="24"/>
          <w:lang w:eastAsia="ru-RU"/>
        </w:rPr>
        <w:t>28</w:t>
      </w:r>
      <w:r w:rsidR="003A3D34">
        <w:rPr>
          <w:rFonts w:ascii="Times New Roman" w:eastAsia="Times New Roman" w:hAnsi="Times New Roman" w:cs="Times New Roman"/>
          <w:sz w:val="24"/>
          <w:szCs w:val="24"/>
          <w:lang w:eastAsia="ru-RU"/>
        </w:rPr>
        <w:t xml:space="preserve"> письменных обращений, 1</w:t>
      </w:r>
      <w:r>
        <w:rPr>
          <w:rFonts w:ascii="Times New Roman" w:eastAsia="Times New Roman" w:hAnsi="Times New Roman" w:cs="Times New Roman"/>
          <w:sz w:val="24"/>
          <w:szCs w:val="24"/>
          <w:lang w:eastAsia="ru-RU"/>
        </w:rPr>
        <w:t>55</w:t>
      </w:r>
      <w:r w:rsidR="003A3D34">
        <w:rPr>
          <w:rFonts w:ascii="Times New Roman" w:eastAsia="Times New Roman" w:hAnsi="Times New Roman" w:cs="Times New Roman"/>
          <w:sz w:val="24"/>
          <w:szCs w:val="24"/>
          <w:lang w:eastAsia="ru-RU"/>
        </w:rPr>
        <w:t xml:space="preserve"> личный приём граждан</w:t>
      </w:r>
      <w:r w:rsidR="000B20CB" w:rsidRPr="000271B0">
        <w:rPr>
          <w:rFonts w:ascii="Times New Roman" w:eastAsia="Times New Roman" w:hAnsi="Times New Roman" w:cs="Times New Roman"/>
          <w:sz w:val="24"/>
          <w:szCs w:val="24"/>
          <w:lang w:eastAsia="ru-RU"/>
        </w:rPr>
        <w:t>.</w:t>
      </w:r>
    </w:p>
    <w:p w:rsidR="00365A45" w:rsidRDefault="00365A45" w:rsidP="00365A45">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5A45" w:rsidRPr="00365A45" w:rsidRDefault="00365A45" w:rsidP="00AD46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65A45">
        <w:rPr>
          <w:rFonts w:ascii="Times New Roman" w:eastAsia="Times New Roman" w:hAnsi="Times New Roman" w:cs="Times New Roman"/>
          <w:sz w:val="24"/>
          <w:szCs w:val="24"/>
          <w:lang w:eastAsia="ru-RU"/>
        </w:rPr>
        <w:t xml:space="preserve">За </w:t>
      </w:r>
      <w:r w:rsidRPr="00365A45">
        <w:rPr>
          <w:rFonts w:ascii="Times New Roman" w:hAnsi="Times New Roman" w:cs="Times New Roman"/>
          <w:bCs/>
          <w:sz w:val="24"/>
          <w:lang w:val="en-US"/>
        </w:rPr>
        <w:t>VI</w:t>
      </w:r>
      <w:r w:rsidRPr="00365A45">
        <w:rPr>
          <w:rFonts w:ascii="Times New Roman" w:hAnsi="Times New Roman" w:cs="Times New Roman"/>
          <w:bCs/>
          <w:sz w:val="24"/>
        </w:rPr>
        <w:t xml:space="preserve"> квартал 2018 года в администрацию города поступило 466</w:t>
      </w:r>
      <w:r w:rsidRPr="00365A45">
        <w:rPr>
          <w:rFonts w:ascii="Times New Roman" w:eastAsia="Times New Roman" w:hAnsi="Times New Roman" w:cs="Times New Roman"/>
          <w:sz w:val="24"/>
          <w:szCs w:val="24"/>
          <w:lang w:eastAsia="ru-RU"/>
        </w:rPr>
        <w:t xml:space="preserve"> обращений граждан, из них:</w:t>
      </w:r>
    </w:p>
    <w:p w:rsidR="00365A45" w:rsidRPr="00E06D82" w:rsidRDefault="00365A45" w:rsidP="00365A45">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 </w:t>
      </w:r>
      <w:r w:rsidRPr="00E06D82">
        <w:rPr>
          <w:rFonts w:ascii="Times New Roman" w:eastAsia="Times New Roman" w:hAnsi="Times New Roman" w:cs="Times New Roman"/>
          <w:sz w:val="24"/>
          <w:szCs w:val="24"/>
          <w:lang w:eastAsia="ru-RU"/>
        </w:rPr>
        <w:t>письменных обращений в адрес главы города и его заместителей</w:t>
      </w:r>
      <w:r w:rsidR="00785506">
        <w:rPr>
          <w:rFonts w:ascii="Times New Roman" w:eastAsia="Times New Roman" w:hAnsi="Times New Roman" w:cs="Times New Roman"/>
          <w:sz w:val="24"/>
          <w:szCs w:val="24"/>
          <w:lang w:eastAsia="ru-RU"/>
        </w:rPr>
        <w:t xml:space="preserve"> из них 88 обращений поступило через интернет приемную</w:t>
      </w:r>
      <w:r w:rsidRPr="00E06D82">
        <w:rPr>
          <w:rFonts w:ascii="Times New Roman" w:eastAsia="Times New Roman" w:hAnsi="Times New Roman" w:cs="Times New Roman"/>
          <w:sz w:val="24"/>
          <w:szCs w:val="24"/>
          <w:lang w:eastAsia="ru-RU"/>
        </w:rPr>
        <w:t>;</w:t>
      </w:r>
    </w:p>
    <w:p w:rsidR="00365A45" w:rsidRPr="00E06D82" w:rsidRDefault="00365A45" w:rsidP="00365A45">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w:t>
      </w:r>
      <w:r w:rsidRPr="00E06D82">
        <w:rPr>
          <w:rFonts w:ascii="Times New Roman" w:eastAsia="Times New Roman" w:hAnsi="Times New Roman" w:cs="Times New Roman"/>
          <w:sz w:val="24"/>
          <w:szCs w:val="24"/>
          <w:lang w:eastAsia="ru-RU"/>
        </w:rPr>
        <w:t>на личных приёмах главы города и его заместителей;</w:t>
      </w:r>
    </w:p>
    <w:p w:rsidR="00365A45" w:rsidRPr="00911698" w:rsidRDefault="00365A45" w:rsidP="00365A45">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Pr="00E06D82">
        <w:rPr>
          <w:rFonts w:ascii="Times New Roman" w:eastAsia="Times New Roman" w:hAnsi="Times New Roman" w:cs="Times New Roman"/>
          <w:sz w:val="24"/>
          <w:szCs w:val="24"/>
          <w:lang w:eastAsia="ru-RU"/>
        </w:rPr>
        <w:t xml:space="preserve"> на личных приёмах в структурных подр</w:t>
      </w:r>
      <w:r>
        <w:rPr>
          <w:rFonts w:ascii="Times New Roman" w:eastAsia="Times New Roman" w:hAnsi="Times New Roman" w:cs="Times New Roman"/>
          <w:sz w:val="24"/>
          <w:szCs w:val="24"/>
          <w:lang w:eastAsia="ru-RU"/>
        </w:rPr>
        <w:t>азделениях администрации</w:t>
      </w:r>
      <w:r w:rsidR="008934E6">
        <w:rPr>
          <w:rFonts w:ascii="Times New Roman" w:eastAsia="Times New Roman" w:hAnsi="Times New Roman" w:cs="Times New Roman"/>
          <w:sz w:val="24"/>
          <w:szCs w:val="24"/>
          <w:lang w:eastAsia="ru-RU"/>
        </w:rPr>
        <w:t xml:space="preserve"> города, в том числе </w:t>
      </w:r>
      <w:r w:rsidR="000D27C7">
        <w:rPr>
          <w:rFonts w:ascii="Times New Roman" w:eastAsia="Times New Roman" w:hAnsi="Times New Roman" w:cs="Times New Roman"/>
          <w:sz w:val="24"/>
          <w:szCs w:val="24"/>
          <w:lang w:eastAsia="ru-RU"/>
        </w:rPr>
        <w:t xml:space="preserve">24 </w:t>
      </w:r>
      <w:r w:rsidR="008934E6">
        <w:rPr>
          <w:rFonts w:ascii="Times New Roman" w:eastAsia="Times New Roman" w:hAnsi="Times New Roman" w:cs="Times New Roman"/>
          <w:sz w:val="24"/>
          <w:szCs w:val="24"/>
          <w:lang w:eastAsia="ru-RU"/>
        </w:rPr>
        <w:t xml:space="preserve">письменных обращений, </w:t>
      </w:r>
      <w:r w:rsidR="000D27C7">
        <w:rPr>
          <w:rFonts w:ascii="Times New Roman" w:eastAsia="Times New Roman" w:hAnsi="Times New Roman" w:cs="Times New Roman"/>
          <w:sz w:val="24"/>
          <w:szCs w:val="24"/>
          <w:lang w:eastAsia="ru-RU"/>
        </w:rPr>
        <w:t xml:space="preserve">190 </w:t>
      </w:r>
      <w:r w:rsidR="008934E6">
        <w:rPr>
          <w:rFonts w:ascii="Times New Roman" w:eastAsia="Times New Roman" w:hAnsi="Times New Roman" w:cs="Times New Roman"/>
          <w:sz w:val="24"/>
          <w:szCs w:val="24"/>
          <w:lang w:eastAsia="ru-RU"/>
        </w:rPr>
        <w:t>личный прием граждан.</w:t>
      </w:r>
    </w:p>
    <w:p w:rsidR="000271B0" w:rsidRPr="000271B0" w:rsidRDefault="000271B0" w:rsidP="00C14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02E0" w:rsidRDefault="0084607A" w:rsidP="003B1DE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lang w:eastAsia="ru-RU"/>
        </w:rPr>
      </w:pPr>
      <w:r w:rsidRPr="003B1DE3">
        <w:rPr>
          <w:rFonts w:ascii="Times New Roman" w:eastAsia="Times New Roman" w:hAnsi="Times New Roman" w:cs="Times New Roman"/>
          <w:sz w:val="24"/>
          <w:szCs w:val="24"/>
          <w:lang w:eastAsia="ru-RU"/>
        </w:rPr>
        <w:t xml:space="preserve">В </w:t>
      </w:r>
      <w:r w:rsidR="003B1DE3" w:rsidRPr="003B1DE3">
        <w:rPr>
          <w:rFonts w:ascii="Times New Roman" w:eastAsia="Times New Roman" w:hAnsi="Times New Roman" w:cs="Times New Roman"/>
          <w:sz w:val="24"/>
          <w:szCs w:val="24"/>
          <w:lang w:eastAsia="ru-RU"/>
        </w:rPr>
        <w:t xml:space="preserve">ходе проведенного анализа общего количества обращений граждан с аналогичным </w:t>
      </w:r>
      <w:r w:rsidR="000B20CB" w:rsidRPr="003B1DE3">
        <w:rPr>
          <w:rFonts w:ascii="Times New Roman" w:eastAsia="Times New Roman" w:hAnsi="Times New Roman" w:cs="Times New Roman"/>
          <w:sz w:val="24"/>
          <w:szCs w:val="24"/>
          <w:lang w:eastAsia="ru-RU"/>
        </w:rPr>
        <w:t xml:space="preserve">периодом </w:t>
      </w:r>
      <w:r w:rsidR="003B1DE3" w:rsidRPr="003B1DE3">
        <w:rPr>
          <w:rFonts w:ascii="Times New Roman" w:eastAsia="Times New Roman" w:hAnsi="Times New Roman" w:cs="Times New Roman"/>
          <w:sz w:val="24"/>
          <w:szCs w:val="24"/>
          <w:lang w:eastAsia="ru-RU"/>
        </w:rPr>
        <w:t>2018 года выявлено</w:t>
      </w:r>
      <w:r w:rsidRPr="003B1DE3">
        <w:rPr>
          <w:rFonts w:ascii="Times New Roman" w:eastAsia="Times New Roman" w:hAnsi="Times New Roman" w:cs="Times New Roman"/>
          <w:sz w:val="24"/>
          <w:szCs w:val="24"/>
          <w:lang w:eastAsia="ru-RU"/>
        </w:rPr>
        <w:t xml:space="preserve"> </w:t>
      </w:r>
      <w:r w:rsidR="002C52D6" w:rsidRPr="003B1DE3">
        <w:rPr>
          <w:rFonts w:ascii="Times New Roman" w:eastAsia="Times New Roman" w:hAnsi="Times New Roman" w:cs="Times New Roman"/>
          <w:sz w:val="24"/>
          <w:szCs w:val="24"/>
          <w:lang w:eastAsia="ru-RU"/>
        </w:rPr>
        <w:t>у</w:t>
      </w:r>
      <w:r w:rsidR="003C6EFB" w:rsidRPr="003B1DE3">
        <w:rPr>
          <w:rFonts w:ascii="Times New Roman" w:eastAsia="Times New Roman" w:hAnsi="Times New Roman" w:cs="Times New Roman"/>
          <w:sz w:val="24"/>
          <w:szCs w:val="24"/>
          <w:lang w:eastAsia="ru-RU"/>
        </w:rPr>
        <w:t>меньшение</w:t>
      </w:r>
      <w:r w:rsidRPr="003B1DE3">
        <w:rPr>
          <w:rFonts w:ascii="Times New Roman" w:eastAsia="Times New Roman" w:hAnsi="Times New Roman" w:cs="Times New Roman"/>
          <w:sz w:val="24"/>
          <w:szCs w:val="24"/>
          <w:lang w:eastAsia="ru-RU"/>
        </w:rPr>
        <w:t xml:space="preserve"> количества обращений граждан</w:t>
      </w:r>
      <w:r w:rsidR="004666E9" w:rsidRPr="003B1DE3">
        <w:rPr>
          <w:rFonts w:ascii="Times New Roman" w:eastAsia="Times New Roman" w:hAnsi="Times New Roman" w:cs="Times New Roman"/>
          <w:sz w:val="24"/>
          <w:szCs w:val="24"/>
          <w:lang w:eastAsia="ru-RU"/>
        </w:rPr>
        <w:t xml:space="preserve"> на</w:t>
      </w:r>
      <w:r w:rsidR="000B20CB" w:rsidRPr="003B1DE3">
        <w:rPr>
          <w:rFonts w:ascii="Times New Roman" w:eastAsia="Times New Roman" w:hAnsi="Times New Roman" w:cs="Times New Roman"/>
          <w:sz w:val="24"/>
          <w:szCs w:val="24"/>
          <w:lang w:eastAsia="ru-RU"/>
        </w:rPr>
        <w:t xml:space="preserve"> </w:t>
      </w:r>
      <w:r w:rsidR="003B1DE3" w:rsidRPr="003B1DE3">
        <w:rPr>
          <w:rFonts w:ascii="Times New Roman" w:eastAsia="Times New Roman" w:hAnsi="Times New Roman" w:cs="Times New Roman"/>
          <w:sz w:val="24"/>
          <w:szCs w:val="24"/>
          <w:lang w:eastAsia="ru-RU"/>
        </w:rPr>
        <w:t>-</w:t>
      </w:r>
      <w:r w:rsidR="00C46211" w:rsidRPr="003B1DE3">
        <w:rPr>
          <w:rFonts w:ascii="Times New Roman" w:eastAsia="Times New Roman" w:hAnsi="Times New Roman" w:cs="Times New Roman"/>
          <w:sz w:val="24"/>
          <w:szCs w:val="24"/>
          <w:lang w:eastAsia="ru-RU"/>
        </w:rPr>
        <w:t>11,</w:t>
      </w:r>
      <w:r w:rsidR="003B1DE3" w:rsidRPr="003B1DE3">
        <w:rPr>
          <w:rFonts w:ascii="Times New Roman" w:eastAsia="Times New Roman" w:hAnsi="Times New Roman" w:cs="Times New Roman"/>
          <w:sz w:val="24"/>
          <w:szCs w:val="24"/>
          <w:lang w:eastAsia="ru-RU"/>
        </w:rPr>
        <w:t>6</w:t>
      </w:r>
      <w:r w:rsidR="00C46211" w:rsidRPr="003B1DE3">
        <w:rPr>
          <w:rFonts w:ascii="Times New Roman" w:eastAsia="Times New Roman" w:hAnsi="Times New Roman" w:cs="Times New Roman"/>
          <w:sz w:val="24"/>
          <w:szCs w:val="24"/>
          <w:lang w:eastAsia="ru-RU"/>
        </w:rPr>
        <w:t>%</w:t>
      </w:r>
      <w:r w:rsidR="003B1DE3">
        <w:rPr>
          <w:rFonts w:ascii="Times New Roman" w:eastAsia="Times New Roman" w:hAnsi="Times New Roman" w:cs="Times New Roman"/>
          <w:sz w:val="24"/>
          <w:szCs w:val="24"/>
          <w:lang w:eastAsia="ru-RU"/>
        </w:rPr>
        <w:t>, уменьшилось количество обращений граждан на личных приемах главы города и его заместителей на -25%, уменьшилось количество поступивших на личных приемах в органах администрации обращений на -14,5%.</w:t>
      </w:r>
    </w:p>
    <w:p w:rsidR="00CD4E87" w:rsidRDefault="00CD4E87" w:rsidP="003B1DE3">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lang w:eastAsia="ru-RU"/>
        </w:rPr>
      </w:pPr>
    </w:p>
    <w:p w:rsidR="00CD4E87" w:rsidRPr="00574165" w:rsidRDefault="00CD4E87" w:rsidP="00CD4E87">
      <w:pPr>
        <w:tabs>
          <w:tab w:val="left" w:pos="709"/>
        </w:tabs>
        <w:spacing w:after="0" w:line="240" w:lineRule="auto"/>
        <w:ind w:left="709"/>
        <w:jc w:val="both"/>
        <w:rPr>
          <w:rFonts w:ascii="Times New Roman" w:eastAsia="Calibri" w:hAnsi="Times New Roman" w:cs="Times New Roman"/>
          <w:sz w:val="24"/>
        </w:rPr>
      </w:pPr>
      <w:r>
        <w:rPr>
          <w:rFonts w:ascii="Times New Roman" w:eastAsia="Calibri" w:hAnsi="Times New Roman" w:cs="Times New Roman"/>
          <w:sz w:val="24"/>
        </w:rPr>
        <w:t xml:space="preserve">1.2. </w:t>
      </w:r>
      <w:r w:rsidRPr="00574165">
        <w:rPr>
          <w:rFonts w:ascii="Times New Roman" w:eastAsia="Calibri" w:hAnsi="Times New Roman" w:cs="Times New Roman"/>
          <w:sz w:val="24"/>
        </w:rPr>
        <w:t>Анализ обращений граждан за 12 месяцев 2019 года в сравнении с аналогичным периодом 2018 года:</w:t>
      </w:r>
    </w:p>
    <w:tbl>
      <w:tblPr>
        <w:tblStyle w:val="a7"/>
        <w:tblW w:w="9639" w:type="dxa"/>
        <w:tblInd w:w="-5" w:type="dxa"/>
        <w:tblLook w:val="04A0" w:firstRow="1" w:lastRow="0" w:firstColumn="1" w:lastColumn="0" w:noHBand="0" w:noVBand="1"/>
      </w:tblPr>
      <w:tblGrid>
        <w:gridCol w:w="6237"/>
        <w:gridCol w:w="993"/>
        <w:gridCol w:w="850"/>
        <w:gridCol w:w="1559"/>
      </w:tblGrid>
      <w:tr w:rsidR="00CD4E87" w:rsidRPr="00574165" w:rsidTr="00C25A67">
        <w:tc>
          <w:tcPr>
            <w:tcW w:w="6237" w:type="dxa"/>
          </w:tcPr>
          <w:p w:rsidR="00CD4E87" w:rsidRPr="00574165" w:rsidRDefault="00CD4E87" w:rsidP="00961199">
            <w:pPr>
              <w:tabs>
                <w:tab w:val="left" w:pos="709"/>
              </w:tabs>
              <w:jc w:val="both"/>
              <w:rPr>
                <w:rFonts w:ascii="Times New Roman" w:eastAsia="Calibri" w:hAnsi="Times New Roman" w:cs="Times New Roman"/>
                <w:sz w:val="24"/>
              </w:rPr>
            </w:pPr>
            <w:r w:rsidRPr="00574165">
              <w:rPr>
                <w:rFonts w:ascii="Times New Roman" w:eastAsia="Calibri" w:hAnsi="Times New Roman" w:cs="Times New Roman"/>
                <w:sz w:val="24"/>
              </w:rPr>
              <w:t>Показатели</w:t>
            </w:r>
          </w:p>
        </w:tc>
        <w:tc>
          <w:tcPr>
            <w:tcW w:w="993"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2018</w:t>
            </w:r>
          </w:p>
        </w:tc>
        <w:tc>
          <w:tcPr>
            <w:tcW w:w="850"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2019</w:t>
            </w:r>
          </w:p>
        </w:tc>
        <w:tc>
          <w:tcPr>
            <w:tcW w:w="1559"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Результат %</w:t>
            </w:r>
          </w:p>
        </w:tc>
      </w:tr>
      <w:tr w:rsidR="00CD4E87" w:rsidRPr="00574165" w:rsidTr="00C25A67">
        <w:tc>
          <w:tcPr>
            <w:tcW w:w="6237" w:type="dxa"/>
          </w:tcPr>
          <w:p w:rsidR="00CD4E87" w:rsidRPr="00574165" w:rsidRDefault="00CD4E87" w:rsidP="00961199">
            <w:pPr>
              <w:tabs>
                <w:tab w:val="left" w:pos="709"/>
              </w:tabs>
              <w:jc w:val="both"/>
              <w:rPr>
                <w:rFonts w:ascii="Times New Roman" w:eastAsia="Calibri" w:hAnsi="Times New Roman" w:cs="Times New Roman"/>
                <w:sz w:val="24"/>
              </w:rPr>
            </w:pPr>
            <w:r w:rsidRPr="00574165">
              <w:rPr>
                <w:rFonts w:ascii="Times New Roman" w:eastAsia="Calibri" w:hAnsi="Times New Roman" w:cs="Times New Roman"/>
                <w:sz w:val="24"/>
              </w:rPr>
              <w:t xml:space="preserve">Всего поступило, в </w:t>
            </w:r>
            <w:proofErr w:type="spellStart"/>
            <w:r w:rsidRPr="00574165">
              <w:rPr>
                <w:rFonts w:ascii="Times New Roman" w:eastAsia="Calibri" w:hAnsi="Times New Roman" w:cs="Times New Roman"/>
                <w:sz w:val="24"/>
              </w:rPr>
              <w:t>т.ч</w:t>
            </w:r>
            <w:proofErr w:type="spellEnd"/>
            <w:r w:rsidRPr="00574165">
              <w:rPr>
                <w:rFonts w:ascii="Times New Roman" w:eastAsia="Calibri" w:hAnsi="Times New Roman" w:cs="Times New Roman"/>
                <w:sz w:val="24"/>
              </w:rPr>
              <w:t>.:</w:t>
            </w:r>
          </w:p>
        </w:tc>
        <w:tc>
          <w:tcPr>
            <w:tcW w:w="993"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1970</w:t>
            </w:r>
          </w:p>
        </w:tc>
        <w:tc>
          <w:tcPr>
            <w:tcW w:w="850"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1721</w:t>
            </w:r>
          </w:p>
        </w:tc>
        <w:tc>
          <w:tcPr>
            <w:tcW w:w="1559"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-12,6</w:t>
            </w:r>
          </w:p>
        </w:tc>
      </w:tr>
      <w:tr w:rsidR="00CD4E87" w:rsidRPr="00574165" w:rsidTr="00C25A67">
        <w:tc>
          <w:tcPr>
            <w:tcW w:w="6237" w:type="dxa"/>
          </w:tcPr>
          <w:p w:rsidR="00CD4E87" w:rsidRPr="00574165" w:rsidRDefault="00CD4E87" w:rsidP="00961199">
            <w:pPr>
              <w:tabs>
                <w:tab w:val="left" w:pos="709"/>
              </w:tabs>
              <w:jc w:val="both"/>
              <w:rPr>
                <w:rFonts w:ascii="Times New Roman" w:eastAsia="Calibri" w:hAnsi="Times New Roman" w:cs="Times New Roman"/>
                <w:sz w:val="24"/>
              </w:rPr>
            </w:pPr>
            <w:r w:rsidRPr="00574165">
              <w:rPr>
                <w:rFonts w:ascii="Times New Roman" w:eastAsia="Calibri" w:hAnsi="Times New Roman" w:cs="Times New Roman"/>
                <w:sz w:val="24"/>
              </w:rPr>
              <w:t>письменных обращений в адрес главы города и его заместителей</w:t>
            </w:r>
          </w:p>
        </w:tc>
        <w:tc>
          <w:tcPr>
            <w:tcW w:w="993"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651</w:t>
            </w:r>
          </w:p>
        </w:tc>
        <w:tc>
          <w:tcPr>
            <w:tcW w:w="850"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562</w:t>
            </w:r>
          </w:p>
        </w:tc>
        <w:tc>
          <w:tcPr>
            <w:tcW w:w="1559" w:type="dxa"/>
          </w:tcPr>
          <w:p w:rsidR="00CD4E87" w:rsidRPr="00574165" w:rsidRDefault="00CD4E87" w:rsidP="00C25A67">
            <w:pPr>
              <w:tabs>
                <w:tab w:val="left" w:pos="709"/>
              </w:tabs>
              <w:jc w:val="center"/>
              <w:rPr>
                <w:rFonts w:ascii="Times New Roman" w:eastAsia="Calibri" w:hAnsi="Times New Roman" w:cs="Times New Roman"/>
                <w:sz w:val="24"/>
                <w:highlight w:val="yellow"/>
              </w:rPr>
            </w:pPr>
            <w:r w:rsidRPr="00D10A11">
              <w:rPr>
                <w:rFonts w:ascii="Times New Roman" w:eastAsia="Calibri" w:hAnsi="Times New Roman" w:cs="Times New Roman"/>
                <w:sz w:val="24"/>
              </w:rPr>
              <w:t>-13,</w:t>
            </w:r>
            <w:r>
              <w:rPr>
                <w:rFonts w:ascii="Times New Roman" w:eastAsia="Calibri" w:hAnsi="Times New Roman" w:cs="Times New Roman"/>
                <w:sz w:val="24"/>
              </w:rPr>
              <w:t>7</w:t>
            </w:r>
          </w:p>
        </w:tc>
      </w:tr>
      <w:tr w:rsidR="00CD4E87" w:rsidRPr="00574165" w:rsidTr="00C25A67">
        <w:tc>
          <w:tcPr>
            <w:tcW w:w="6237" w:type="dxa"/>
          </w:tcPr>
          <w:p w:rsidR="00CD4E87" w:rsidRPr="00574165" w:rsidRDefault="00CD4E87" w:rsidP="00961199">
            <w:pPr>
              <w:tabs>
                <w:tab w:val="left" w:pos="709"/>
              </w:tabs>
              <w:jc w:val="both"/>
              <w:rPr>
                <w:rFonts w:ascii="Times New Roman" w:eastAsia="Calibri" w:hAnsi="Times New Roman" w:cs="Times New Roman"/>
                <w:sz w:val="24"/>
              </w:rPr>
            </w:pPr>
            <w:r w:rsidRPr="00574165">
              <w:rPr>
                <w:rFonts w:ascii="Times New Roman" w:eastAsia="Calibri" w:hAnsi="Times New Roman" w:cs="Times New Roman"/>
                <w:sz w:val="24"/>
              </w:rPr>
              <w:lastRenderedPageBreak/>
              <w:t>на личных приёмах главы города и его заместителей</w:t>
            </w:r>
          </w:p>
        </w:tc>
        <w:tc>
          <w:tcPr>
            <w:tcW w:w="993"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381</w:t>
            </w:r>
          </w:p>
        </w:tc>
        <w:tc>
          <w:tcPr>
            <w:tcW w:w="850"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221</w:t>
            </w:r>
          </w:p>
        </w:tc>
        <w:tc>
          <w:tcPr>
            <w:tcW w:w="1559"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-42,0</w:t>
            </w:r>
          </w:p>
        </w:tc>
      </w:tr>
      <w:tr w:rsidR="00CD4E87" w:rsidRPr="00574165" w:rsidTr="00C25A67">
        <w:tc>
          <w:tcPr>
            <w:tcW w:w="6237" w:type="dxa"/>
          </w:tcPr>
          <w:p w:rsidR="00CD4E87" w:rsidRPr="00574165" w:rsidRDefault="00CD4E87" w:rsidP="00961199">
            <w:pPr>
              <w:tabs>
                <w:tab w:val="left" w:pos="709"/>
              </w:tabs>
              <w:jc w:val="both"/>
              <w:rPr>
                <w:rFonts w:ascii="Times New Roman" w:eastAsia="Calibri" w:hAnsi="Times New Roman" w:cs="Times New Roman"/>
                <w:sz w:val="24"/>
              </w:rPr>
            </w:pPr>
            <w:r w:rsidRPr="00574165">
              <w:rPr>
                <w:rFonts w:ascii="Times New Roman" w:eastAsia="Calibri" w:hAnsi="Times New Roman" w:cs="Times New Roman"/>
                <w:sz w:val="24"/>
              </w:rPr>
              <w:t>на личных приёмах в структурных подразделениях администрации города</w:t>
            </w:r>
          </w:p>
        </w:tc>
        <w:tc>
          <w:tcPr>
            <w:tcW w:w="993"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938</w:t>
            </w:r>
          </w:p>
        </w:tc>
        <w:tc>
          <w:tcPr>
            <w:tcW w:w="850"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938</w:t>
            </w:r>
          </w:p>
        </w:tc>
        <w:tc>
          <w:tcPr>
            <w:tcW w:w="1559" w:type="dxa"/>
          </w:tcPr>
          <w:p w:rsidR="00CD4E87" w:rsidRPr="00574165" w:rsidRDefault="00CD4E87" w:rsidP="00C25A67">
            <w:pPr>
              <w:tabs>
                <w:tab w:val="left" w:pos="709"/>
              </w:tabs>
              <w:jc w:val="center"/>
              <w:rPr>
                <w:rFonts w:ascii="Times New Roman" w:eastAsia="Calibri" w:hAnsi="Times New Roman" w:cs="Times New Roman"/>
                <w:sz w:val="24"/>
              </w:rPr>
            </w:pPr>
            <w:r w:rsidRPr="00574165">
              <w:rPr>
                <w:rFonts w:ascii="Times New Roman" w:eastAsia="Calibri" w:hAnsi="Times New Roman" w:cs="Times New Roman"/>
                <w:sz w:val="24"/>
              </w:rPr>
              <w:t>0</w:t>
            </w:r>
          </w:p>
        </w:tc>
      </w:tr>
    </w:tbl>
    <w:p w:rsidR="00CD4E87" w:rsidRDefault="00CD4E87" w:rsidP="003B1DE3">
      <w:pPr>
        <w:widowControl w:val="0"/>
        <w:autoSpaceDE w:val="0"/>
        <w:autoSpaceDN w:val="0"/>
        <w:adjustRightInd w:val="0"/>
        <w:spacing w:after="0" w:line="240" w:lineRule="auto"/>
        <w:ind w:left="-142" w:firstLine="708"/>
        <w:jc w:val="both"/>
        <w:rPr>
          <w:rFonts w:ascii="Times New Roman" w:eastAsia="Times New Roman" w:hAnsi="Times New Roman" w:cs="Times New Roman"/>
          <w:color w:val="FF0000"/>
          <w:sz w:val="24"/>
          <w:szCs w:val="24"/>
          <w:lang w:eastAsia="ru-RU"/>
        </w:rPr>
      </w:pPr>
    </w:p>
    <w:p w:rsidR="00CD4E87" w:rsidRPr="00574165" w:rsidRDefault="000E2102" w:rsidP="00CD4E87">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4E87" w:rsidRPr="00574165">
        <w:rPr>
          <w:rFonts w:ascii="Times New Roman" w:eastAsia="Times New Roman" w:hAnsi="Times New Roman" w:cs="Times New Roman"/>
          <w:sz w:val="24"/>
          <w:szCs w:val="24"/>
          <w:lang w:eastAsia="ru-RU"/>
        </w:rPr>
        <w:t>В ходе проведённого анализа выявлено уменьшение общего количества обращений граждан на -12,6%.</w:t>
      </w:r>
    </w:p>
    <w:p w:rsidR="00CD4E87" w:rsidRPr="00574165" w:rsidRDefault="00E47D8B" w:rsidP="00CD4E87">
      <w:pPr>
        <w:tabs>
          <w:tab w:val="left" w:pos="993"/>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b/>
      </w:r>
      <w:r w:rsidR="00CD4E87" w:rsidRPr="00574165">
        <w:rPr>
          <w:rFonts w:ascii="Times New Roman" w:eastAsia="Calibri" w:hAnsi="Times New Roman" w:cs="Times New Roman"/>
          <w:sz w:val="24"/>
        </w:rPr>
        <w:t>Анализ общего количества обращений граждан за пять лет (2015-2019), показал</w:t>
      </w:r>
      <w:r w:rsidR="000E2102">
        <w:rPr>
          <w:rFonts w:ascii="Times New Roman" w:eastAsia="Calibri" w:hAnsi="Times New Roman" w:cs="Times New Roman"/>
          <w:sz w:val="24"/>
        </w:rPr>
        <w:t xml:space="preserve"> </w:t>
      </w:r>
      <w:r w:rsidR="00CD4E87" w:rsidRPr="00574165">
        <w:rPr>
          <w:rFonts w:ascii="Times New Roman" w:eastAsia="Calibri" w:hAnsi="Times New Roman" w:cs="Times New Roman"/>
          <w:sz w:val="24"/>
        </w:rPr>
        <w:t>уменьшение обращений на 69,8%:</w:t>
      </w:r>
    </w:p>
    <w:p w:rsidR="00CD4E87" w:rsidRPr="00574165" w:rsidRDefault="00CD4E87" w:rsidP="00CD4E87">
      <w:pPr>
        <w:tabs>
          <w:tab w:val="left" w:pos="993"/>
        </w:tabs>
        <w:spacing w:after="0" w:line="240" w:lineRule="auto"/>
        <w:jc w:val="both"/>
        <w:rPr>
          <w:rFonts w:ascii="Times New Roman" w:eastAsia="Calibri" w:hAnsi="Times New Roman" w:cs="Times New Roman"/>
          <w:sz w:val="24"/>
        </w:rPr>
      </w:pPr>
    </w:p>
    <w:tbl>
      <w:tblPr>
        <w:tblStyle w:val="a7"/>
        <w:tblW w:w="0" w:type="auto"/>
        <w:tblLook w:val="04A0" w:firstRow="1" w:lastRow="0" w:firstColumn="1" w:lastColumn="0" w:noHBand="0" w:noVBand="1"/>
      </w:tblPr>
      <w:tblGrid>
        <w:gridCol w:w="601"/>
        <w:gridCol w:w="5022"/>
        <w:gridCol w:w="696"/>
        <w:gridCol w:w="836"/>
        <w:gridCol w:w="835"/>
        <w:gridCol w:w="836"/>
        <w:gridCol w:w="803"/>
      </w:tblGrid>
      <w:tr w:rsidR="00CD4E87" w:rsidRPr="00574165" w:rsidTr="00961199">
        <w:tc>
          <w:tcPr>
            <w:tcW w:w="600" w:type="dxa"/>
            <w:vMerge w:val="restart"/>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 п/п</w:t>
            </w:r>
          </w:p>
        </w:tc>
        <w:tc>
          <w:tcPr>
            <w:tcW w:w="5037" w:type="dxa"/>
            <w:vMerge w:val="restart"/>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Наименование показателей</w:t>
            </w:r>
          </w:p>
        </w:tc>
        <w:tc>
          <w:tcPr>
            <w:tcW w:w="3851" w:type="dxa"/>
            <w:gridSpan w:val="5"/>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Количество обращений по годам</w:t>
            </w:r>
          </w:p>
        </w:tc>
      </w:tr>
      <w:tr w:rsidR="00CD4E87" w:rsidRPr="00574165" w:rsidTr="00961199">
        <w:trPr>
          <w:trHeight w:val="213"/>
        </w:trPr>
        <w:tc>
          <w:tcPr>
            <w:tcW w:w="600" w:type="dxa"/>
            <w:vMerge/>
          </w:tcPr>
          <w:p w:rsidR="00CD4E87" w:rsidRPr="00574165" w:rsidRDefault="00CD4E87" w:rsidP="00961199">
            <w:pPr>
              <w:tabs>
                <w:tab w:val="left" w:pos="993"/>
              </w:tabs>
              <w:jc w:val="both"/>
              <w:rPr>
                <w:rFonts w:ascii="Times New Roman" w:eastAsia="Calibri" w:hAnsi="Times New Roman" w:cs="Times New Roman"/>
                <w:sz w:val="24"/>
                <w:szCs w:val="24"/>
              </w:rPr>
            </w:pPr>
          </w:p>
        </w:tc>
        <w:tc>
          <w:tcPr>
            <w:tcW w:w="5037" w:type="dxa"/>
            <w:vMerge/>
          </w:tcPr>
          <w:p w:rsidR="00CD4E87" w:rsidRPr="00574165" w:rsidRDefault="00CD4E87" w:rsidP="00961199">
            <w:pPr>
              <w:tabs>
                <w:tab w:val="left" w:pos="993"/>
              </w:tabs>
              <w:jc w:val="both"/>
              <w:rPr>
                <w:rFonts w:ascii="Times New Roman" w:eastAsia="Calibri" w:hAnsi="Times New Roman" w:cs="Times New Roman"/>
                <w:sz w:val="24"/>
                <w:szCs w:val="24"/>
              </w:rPr>
            </w:pPr>
          </w:p>
        </w:tc>
        <w:tc>
          <w:tcPr>
            <w:tcW w:w="5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2015</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2016</w:t>
            </w:r>
          </w:p>
        </w:tc>
        <w:tc>
          <w:tcPr>
            <w:tcW w:w="836"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2017</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2018</w:t>
            </w:r>
          </w:p>
        </w:tc>
        <w:tc>
          <w:tcPr>
            <w:tcW w:w="804"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2019</w:t>
            </w:r>
          </w:p>
        </w:tc>
      </w:tr>
      <w:tr w:rsidR="00CD4E87" w:rsidRPr="00574165" w:rsidTr="00961199">
        <w:trPr>
          <w:trHeight w:val="60"/>
        </w:trPr>
        <w:tc>
          <w:tcPr>
            <w:tcW w:w="600"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1.</w:t>
            </w:r>
          </w:p>
        </w:tc>
        <w:tc>
          <w:tcPr>
            <w:tcW w:w="5037" w:type="dxa"/>
          </w:tcPr>
          <w:p w:rsidR="00CD4E87" w:rsidRPr="00574165" w:rsidRDefault="00CD4E87" w:rsidP="00961199">
            <w:pPr>
              <w:tabs>
                <w:tab w:val="left" w:pos="993"/>
              </w:tabs>
              <w:jc w:val="both"/>
              <w:rPr>
                <w:rFonts w:ascii="Times New Roman" w:eastAsia="Calibri" w:hAnsi="Times New Roman" w:cs="Times New Roman"/>
                <w:sz w:val="24"/>
                <w:szCs w:val="24"/>
              </w:rPr>
            </w:pPr>
            <w:r w:rsidRPr="00574165">
              <w:rPr>
                <w:rFonts w:ascii="Times New Roman" w:eastAsia="Calibri" w:hAnsi="Times New Roman" w:cs="Times New Roman"/>
                <w:sz w:val="24"/>
                <w:szCs w:val="24"/>
              </w:rPr>
              <w:t>Общее количество письменных и устных обращений поступивших в администрацию города</w:t>
            </w:r>
            <w:r>
              <w:rPr>
                <w:rFonts w:ascii="Times New Roman" w:eastAsia="Calibri" w:hAnsi="Times New Roman" w:cs="Times New Roman"/>
                <w:sz w:val="24"/>
                <w:szCs w:val="24"/>
              </w:rPr>
              <w:t>:</w:t>
            </w:r>
          </w:p>
        </w:tc>
        <w:tc>
          <w:tcPr>
            <w:tcW w:w="5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5700</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3311</w:t>
            </w:r>
          </w:p>
        </w:tc>
        <w:tc>
          <w:tcPr>
            <w:tcW w:w="836"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1938</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1970</w:t>
            </w:r>
          </w:p>
        </w:tc>
        <w:tc>
          <w:tcPr>
            <w:tcW w:w="804"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1721</w:t>
            </w:r>
          </w:p>
        </w:tc>
      </w:tr>
      <w:tr w:rsidR="00CD4E87" w:rsidRPr="00574165" w:rsidTr="00961199">
        <w:trPr>
          <w:trHeight w:val="844"/>
        </w:trPr>
        <w:tc>
          <w:tcPr>
            <w:tcW w:w="600"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w:t>
            </w:r>
          </w:p>
        </w:tc>
        <w:tc>
          <w:tcPr>
            <w:tcW w:w="5037" w:type="dxa"/>
          </w:tcPr>
          <w:p w:rsidR="00CD4E87" w:rsidRPr="00574165" w:rsidRDefault="00CD4E87" w:rsidP="00961199">
            <w:pPr>
              <w:tabs>
                <w:tab w:val="left" w:pos="993"/>
              </w:tabs>
              <w:jc w:val="both"/>
              <w:rPr>
                <w:rFonts w:ascii="Times New Roman" w:eastAsia="Calibri" w:hAnsi="Times New Roman" w:cs="Times New Roman"/>
                <w:sz w:val="24"/>
                <w:szCs w:val="24"/>
              </w:rPr>
            </w:pPr>
            <w:r w:rsidRPr="00574165">
              <w:rPr>
                <w:rFonts w:ascii="Times New Roman" w:eastAsia="Calibri" w:hAnsi="Times New Roman" w:cs="Times New Roman"/>
                <w:sz w:val="24"/>
                <w:szCs w:val="24"/>
              </w:rPr>
              <w:t>Обращения поступившие в адрес главы города и его заместителей, в том числе:</w:t>
            </w:r>
          </w:p>
          <w:p w:rsidR="00CD4E87" w:rsidRPr="00574165" w:rsidRDefault="00CD4E87" w:rsidP="00961199">
            <w:pPr>
              <w:tabs>
                <w:tab w:val="left" w:pos="993"/>
              </w:tabs>
              <w:jc w:val="both"/>
              <w:rPr>
                <w:rFonts w:ascii="Times New Roman" w:eastAsia="Calibri" w:hAnsi="Times New Roman" w:cs="Times New Roman"/>
                <w:sz w:val="24"/>
                <w:szCs w:val="24"/>
              </w:rPr>
            </w:pPr>
            <w:r w:rsidRPr="00574165">
              <w:rPr>
                <w:rFonts w:ascii="Times New Roman" w:eastAsia="Calibri" w:hAnsi="Times New Roman" w:cs="Times New Roman"/>
                <w:sz w:val="24"/>
                <w:szCs w:val="24"/>
              </w:rPr>
              <w:t>-Интернет приемная</w:t>
            </w:r>
          </w:p>
        </w:tc>
        <w:tc>
          <w:tcPr>
            <w:tcW w:w="5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652</w:t>
            </w:r>
          </w:p>
          <w:p w:rsidR="00CD4E87" w:rsidRPr="00574165" w:rsidRDefault="00CD4E87" w:rsidP="00961199">
            <w:pPr>
              <w:tabs>
                <w:tab w:val="left" w:pos="993"/>
              </w:tabs>
              <w:jc w:val="center"/>
              <w:rPr>
                <w:rFonts w:ascii="Times New Roman" w:eastAsia="Calibri" w:hAnsi="Times New Roman" w:cs="Times New Roman"/>
                <w:sz w:val="24"/>
                <w:szCs w:val="24"/>
              </w:rPr>
            </w:pPr>
          </w:p>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289</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683</w:t>
            </w:r>
          </w:p>
          <w:p w:rsidR="00CD4E87" w:rsidRPr="00574165" w:rsidRDefault="00CD4E87" w:rsidP="00961199">
            <w:pPr>
              <w:tabs>
                <w:tab w:val="left" w:pos="993"/>
              </w:tabs>
              <w:jc w:val="center"/>
              <w:rPr>
                <w:rFonts w:ascii="Times New Roman" w:eastAsia="Calibri" w:hAnsi="Times New Roman" w:cs="Times New Roman"/>
                <w:sz w:val="24"/>
                <w:szCs w:val="24"/>
              </w:rPr>
            </w:pPr>
          </w:p>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235</w:t>
            </w:r>
          </w:p>
        </w:tc>
        <w:tc>
          <w:tcPr>
            <w:tcW w:w="836"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603</w:t>
            </w:r>
          </w:p>
          <w:p w:rsidR="00CD4E87" w:rsidRPr="00574165" w:rsidRDefault="00CD4E87" w:rsidP="00961199">
            <w:pPr>
              <w:jc w:val="cente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253</w:t>
            </w:r>
          </w:p>
        </w:tc>
        <w:tc>
          <w:tcPr>
            <w:tcW w:w="837" w:type="dxa"/>
          </w:tcPr>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651</w:t>
            </w:r>
          </w:p>
          <w:p w:rsidR="00CD4E87" w:rsidRPr="00574165" w:rsidRDefault="00CD4E87" w:rsidP="00961199">
            <w:pP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260</w:t>
            </w:r>
          </w:p>
        </w:tc>
        <w:tc>
          <w:tcPr>
            <w:tcW w:w="804" w:type="dxa"/>
          </w:tcPr>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562</w:t>
            </w:r>
          </w:p>
          <w:p w:rsidR="00CD4E87" w:rsidRPr="00574165" w:rsidRDefault="00CD4E87" w:rsidP="00961199">
            <w:pPr>
              <w:jc w:val="cente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283</w:t>
            </w:r>
          </w:p>
        </w:tc>
      </w:tr>
      <w:tr w:rsidR="00CD4E87" w:rsidRPr="00574165" w:rsidTr="00961199">
        <w:tc>
          <w:tcPr>
            <w:tcW w:w="600"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3.</w:t>
            </w:r>
          </w:p>
        </w:tc>
        <w:tc>
          <w:tcPr>
            <w:tcW w:w="5037" w:type="dxa"/>
          </w:tcPr>
          <w:p w:rsidR="00CD4E87" w:rsidRPr="00574165" w:rsidRDefault="00CD4E87" w:rsidP="00961199">
            <w:pPr>
              <w:tabs>
                <w:tab w:val="left" w:pos="993"/>
              </w:tabs>
              <w:jc w:val="both"/>
              <w:rPr>
                <w:rFonts w:ascii="Times New Roman" w:eastAsia="Calibri" w:hAnsi="Times New Roman" w:cs="Times New Roman"/>
                <w:sz w:val="24"/>
                <w:szCs w:val="24"/>
              </w:rPr>
            </w:pPr>
            <w:r w:rsidRPr="00574165">
              <w:rPr>
                <w:rFonts w:ascii="Times New Roman" w:eastAsia="Calibri" w:hAnsi="Times New Roman" w:cs="Times New Roman"/>
                <w:sz w:val="24"/>
                <w:szCs w:val="24"/>
              </w:rPr>
              <w:t>Обращения, поступившие на личном приеме главы города и его заместителей, в том числе:</w:t>
            </w:r>
          </w:p>
          <w:p w:rsidR="00CD4E87" w:rsidRPr="00574165" w:rsidRDefault="00CD4E87" w:rsidP="00961199">
            <w:pPr>
              <w:tabs>
                <w:tab w:val="left" w:pos="993"/>
              </w:tabs>
              <w:jc w:val="both"/>
              <w:rPr>
                <w:rFonts w:ascii="Times New Roman" w:eastAsia="Calibri" w:hAnsi="Times New Roman" w:cs="Times New Roman"/>
                <w:sz w:val="24"/>
                <w:szCs w:val="24"/>
              </w:rPr>
            </w:pPr>
            <w:r w:rsidRPr="00574165">
              <w:rPr>
                <w:rFonts w:ascii="Times New Roman" w:eastAsia="Calibri" w:hAnsi="Times New Roman" w:cs="Times New Roman"/>
                <w:sz w:val="24"/>
                <w:szCs w:val="24"/>
              </w:rPr>
              <w:t>- главой города</w:t>
            </w:r>
          </w:p>
          <w:p w:rsidR="00CD4E87" w:rsidRPr="00574165" w:rsidRDefault="00CD4E87" w:rsidP="00961199">
            <w:pPr>
              <w:tabs>
                <w:tab w:val="left" w:pos="993"/>
              </w:tabs>
              <w:jc w:val="both"/>
              <w:rPr>
                <w:rFonts w:ascii="Times New Roman" w:eastAsia="Calibri" w:hAnsi="Times New Roman" w:cs="Times New Roman"/>
                <w:sz w:val="24"/>
                <w:szCs w:val="24"/>
              </w:rPr>
            </w:pPr>
            <w:r w:rsidRPr="00574165">
              <w:rPr>
                <w:rFonts w:ascii="Times New Roman" w:eastAsia="Calibri" w:hAnsi="Times New Roman" w:cs="Times New Roman"/>
                <w:sz w:val="24"/>
                <w:szCs w:val="24"/>
              </w:rPr>
              <w:t>- заместителями главы</w:t>
            </w:r>
          </w:p>
        </w:tc>
        <w:tc>
          <w:tcPr>
            <w:tcW w:w="5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395</w:t>
            </w:r>
          </w:p>
          <w:p w:rsidR="00CD4E87" w:rsidRPr="00574165" w:rsidRDefault="00CD4E87" w:rsidP="00961199">
            <w:pP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297</w:t>
            </w: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98</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425</w:t>
            </w:r>
          </w:p>
          <w:p w:rsidR="00CD4E87" w:rsidRPr="00574165" w:rsidRDefault="00CD4E87" w:rsidP="00961199">
            <w:pP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351</w:t>
            </w: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74</w:t>
            </w:r>
          </w:p>
        </w:tc>
        <w:tc>
          <w:tcPr>
            <w:tcW w:w="836"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362</w:t>
            </w:r>
          </w:p>
          <w:p w:rsidR="00CD4E87" w:rsidRPr="00574165" w:rsidRDefault="00CD4E87" w:rsidP="00961199">
            <w:pP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lang w:val="en-US"/>
              </w:rPr>
            </w:pPr>
            <w:r w:rsidRPr="00574165">
              <w:rPr>
                <w:rFonts w:ascii="Times New Roman" w:eastAsia="Calibri" w:hAnsi="Times New Roman" w:cs="Times New Roman"/>
                <w:sz w:val="24"/>
                <w:szCs w:val="24"/>
              </w:rPr>
              <w:t>31</w:t>
            </w:r>
            <w:r w:rsidRPr="00574165">
              <w:rPr>
                <w:rFonts w:ascii="Times New Roman" w:eastAsia="Calibri" w:hAnsi="Times New Roman" w:cs="Times New Roman"/>
                <w:sz w:val="24"/>
                <w:szCs w:val="24"/>
                <w:lang w:val="en-US"/>
              </w:rPr>
              <w:t>6</w:t>
            </w: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43</w:t>
            </w:r>
          </w:p>
        </w:tc>
        <w:tc>
          <w:tcPr>
            <w:tcW w:w="837" w:type="dxa"/>
          </w:tcPr>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381</w:t>
            </w:r>
          </w:p>
          <w:p w:rsidR="00CD4E87" w:rsidRPr="00574165" w:rsidRDefault="00CD4E87" w:rsidP="00961199">
            <w:pPr>
              <w:jc w:val="cente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265</w:t>
            </w: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116</w:t>
            </w:r>
          </w:p>
        </w:tc>
        <w:tc>
          <w:tcPr>
            <w:tcW w:w="804" w:type="dxa"/>
          </w:tcPr>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221</w:t>
            </w:r>
          </w:p>
          <w:p w:rsidR="00CD4E87" w:rsidRPr="00574165" w:rsidRDefault="00CD4E87" w:rsidP="00961199">
            <w:pPr>
              <w:jc w:val="center"/>
              <w:rPr>
                <w:rFonts w:ascii="Times New Roman" w:eastAsia="Calibri" w:hAnsi="Times New Roman" w:cs="Times New Roman"/>
                <w:sz w:val="24"/>
                <w:szCs w:val="24"/>
              </w:rPr>
            </w:pP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160</w:t>
            </w:r>
          </w:p>
          <w:p w:rsidR="00CD4E87" w:rsidRPr="00574165" w:rsidRDefault="00CD4E87" w:rsidP="00961199">
            <w:pPr>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61</w:t>
            </w:r>
          </w:p>
        </w:tc>
      </w:tr>
      <w:tr w:rsidR="00CD4E87" w:rsidRPr="00574165" w:rsidTr="00961199">
        <w:tc>
          <w:tcPr>
            <w:tcW w:w="600"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4.</w:t>
            </w:r>
          </w:p>
        </w:tc>
        <w:tc>
          <w:tcPr>
            <w:tcW w:w="5037" w:type="dxa"/>
          </w:tcPr>
          <w:p w:rsidR="00CD4E87" w:rsidRPr="00574165" w:rsidRDefault="00CD4E87" w:rsidP="00961199">
            <w:pPr>
              <w:tabs>
                <w:tab w:val="left" w:pos="993"/>
              </w:tabs>
              <w:jc w:val="both"/>
              <w:rPr>
                <w:rFonts w:ascii="Times New Roman" w:eastAsia="Calibri" w:hAnsi="Times New Roman" w:cs="Times New Roman"/>
                <w:sz w:val="24"/>
                <w:szCs w:val="24"/>
              </w:rPr>
            </w:pPr>
            <w:r w:rsidRPr="00574165">
              <w:rPr>
                <w:rFonts w:ascii="Times New Roman" w:eastAsia="Calibri" w:hAnsi="Times New Roman" w:cs="Times New Roman"/>
                <w:sz w:val="24"/>
                <w:szCs w:val="24"/>
              </w:rPr>
              <w:t>Обращения поступившие на личном приеме руководителей органов администрации</w:t>
            </w:r>
          </w:p>
        </w:tc>
        <w:tc>
          <w:tcPr>
            <w:tcW w:w="5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4513</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2203</w:t>
            </w:r>
          </w:p>
        </w:tc>
        <w:tc>
          <w:tcPr>
            <w:tcW w:w="836" w:type="dxa"/>
          </w:tcPr>
          <w:p w:rsidR="00CD4E87" w:rsidRPr="00574165" w:rsidRDefault="00CD4E87" w:rsidP="00961199">
            <w:pPr>
              <w:tabs>
                <w:tab w:val="left" w:pos="993"/>
              </w:tabs>
              <w:jc w:val="center"/>
              <w:rPr>
                <w:rFonts w:ascii="Times New Roman" w:eastAsia="Calibri" w:hAnsi="Times New Roman" w:cs="Times New Roman"/>
                <w:sz w:val="24"/>
                <w:szCs w:val="24"/>
                <w:lang w:val="en-US"/>
              </w:rPr>
            </w:pPr>
            <w:r w:rsidRPr="00574165">
              <w:rPr>
                <w:rFonts w:ascii="Times New Roman" w:eastAsia="Calibri" w:hAnsi="Times New Roman" w:cs="Times New Roman"/>
                <w:sz w:val="24"/>
                <w:szCs w:val="24"/>
              </w:rPr>
              <w:t>9</w:t>
            </w:r>
            <w:r w:rsidRPr="00574165">
              <w:rPr>
                <w:rFonts w:ascii="Times New Roman" w:eastAsia="Calibri" w:hAnsi="Times New Roman" w:cs="Times New Roman"/>
                <w:sz w:val="24"/>
                <w:szCs w:val="24"/>
                <w:lang w:val="en-US"/>
              </w:rPr>
              <w:t>73</w:t>
            </w:r>
          </w:p>
        </w:tc>
        <w:tc>
          <w:tcPr>
            <w:tcW w:w="837"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938</w:t>
            </w:r>
          </w:p>
        </w:tc>
        <w:tc>
          <w:tcPr>
            <w:tcW w:w="804" w:type="dxa"/>
          </w:tcPr>
          <w:p w:rsidR="00CD4E87" w:rsidRPr="00574165" w:rsidRDefault="00CD4E87" w:rsidP="00961199">
            <w:pPr>
              <w:tabs>
                <w:tab w:val="left" w:pos="993"/>
              </w:tabs>
              <w:jc w:val="center"/>
              <w:rPr>
                <w:rFonts w:ascii="Times New Roman" w:eastAsia="Calibri" w:hAnsi="Times New Roman" w:cs="Times New Roman"/>
                <w:sz w:val="24"/>
                <w:szCs w:val="24"/>
              </w:rPr>
            </w:pPr>
            <w:r w:rsidRPr="00574165">
              <w:rPr>
                <w:rFonts w:ascii="Times New Roman" w:eastAsia="Calibri" w:hAnsi="Times New Roman" w:cs="Times New Roman"/>
                <w:sz w:val="24"/>
                <w:szCs w:val="24"/>
              </w:rPr>
              <w:t>938</w:t>
            </w:r>
          </w:p>
        </w:tc>
      </w:tr>
    </w:tbl>
    <w:p w:rsidR="00CD4E87" w:rsidRPr="00574165" w:rsidRDefault="00CD4E87" w:rsidP="00CD4E87">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CD4E87" w:rsidRPr="00E47D8B" w:rsidRDefault="00E47D8B" w:rsidP="00E47D8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rPr>
        <w:tab/>
      </w:r>
      <w:r>
        <w:rPr>
          <w:rFonts w:ascii="Times New Roman" w:eastAsia="Calibri" w:hAnsi="Times New Roman" w:cs="Times New Roman"/>
          <w:sz w:val="24"/>
        </w:rPr>
        <w:tab/>
        <w:t xml:space="preserve">1.3. </w:t>
      </w:r>
      <w:r w:rsidR="00CD4E87" w:rsidRPr="00E47D8B">
        <w:rPr>
          <w:rFonts w:ascii="Times New Roman" w:eastAsia="Calibri" w:hAnsi="Times New Roman" w:cs="Times New Roman"/>
          <w:sz w:val="24"/>
        </w:rPr>
        <w:t xml:space="preserve">Анализ качества работы с обращениями граждан </w:t>
      </w:r>
      <w:r w:rsidR="00CD4E87" w:rsidRPr="00E47D8B">
        <w:rPr>
          <w:rFonts w:ascii="Times New Roman" w:eastAsia="Times New Roman" w:hAnsi="Times New Roman" w:cs="Times New Roman"/>
          <w:sz w:val="24"/>
          <w:szCs w:val="24"/>
          <w:lang w:eastAsia="ru-RU"/>
        </w:rPr>
        <w:t>поступивших в адрес главы города и его заместителей</w:t>
      </w:r>
      <w:r w:rsidR="00CD4E87" w:rsidRPr="00E47D8B">
        <w:rPr>
          <w:rFonts w:ascii="Times New Roman" w:eastAsia="Calibri" w:hAnsi="Times New Roman" w:cs="Times New Roman"/>
          <w:sz w:val="24"/>
        </w:rPr>
        <w:t xml:space="preserve"> за 2019 год в сравнении с аналогичным периодом 2018 года показал, что увеличилось количество положительно принятых решений на 17%, снизилось количество показателей «даны разъяснения» на 16,7 %, показатель «обоснованно отказано» снизился на 87,5%, срок рассмотрения обращений сократился, обращения с пометкой «находится в работе» по состоянию на 31.12.2019 снизился на 61,5%: </w:t>
      </w:r>
    </w:p>
    <w:p w:rsidR="00CD4E87" w:rsidRPr="00574165" w:rsidRDefault="00CD4E87" w:rsidP="00CD4E8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7"/>
        <w:tblW w:w="9752" w:type="dxa"/>
        <w:tblInd w:w="-5" w:type="dxa"/>
        <w:tblLook w:val="04A0" w:firstRow="1" w:lastRow="0" w:firstColumn="1" w:lastColumn="0" w:noHBand="0" w:noVBand="1"/>
      </w:tblPr>
      <w:tblGrid>
        <w:gridCol w:w="2694"/>
        <w:gridCol w:w="1701"/>
        <w:gridCol w:w="1842"/>
        <w:gridCol w:w="1701"/>
        <w:gridCol w:w="1814"/>
      </w:tblGrid>
      <w:tr w:rsidR="00CD4E87" w:rsidRPr="00574165" w:rsidTr="006D1055">
        <w:trPr>
          <w:trHeight w:val="1191"/>
        </w:trPr>
        <w:tc>
          <w:tcPr>
            <w:tcW w:w="2694" w:type="dxa"/>
          </w:tcPr>
          <w:p w:rsidR="00CD4E87" w:rsidRPr="00574165" w:rsidRDefault="00CD4E87" w:rsidP="00961199">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574165">
              <w:rPr>
                <w:rFonts w:ascii="Times New Roman" w:eastAsia="Calibri" w:hAnsi="Times New Roman" w:cs="Times New Roman"/>
                <w:sz w:val="24"/>
              </w:rPr>
              <w:t>Наименование показателей</w:t>
            </w:r>
          </w:p>
        </w:tc>
        <w:tc>
          <w:tcPr>
            <w:tcW w:w="3543" w:type="dxa"/>
            <w:gridSpan w:val="2"/>
          </w:tcPr>
          <w:p w:rsidR="00CD4E87" w:rsidRPr="00574165" w:rsidRDefault="00CD4E87" w:rsidP="00961199">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Общее количество поступивших обращений в адрес главы города и его заместителей</w:t>
            </w:r>
          </w:p>
        </w:tc>
        <w:tc>
          <w:tcPr>
            <w:tcW w:w="3515" w:type="dxa"/>
            <w:gridSpan w:val="2"/>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Общее количество поступивших обращений в адрес органов администрации города</w:t>
            </w:r>
          </w:p>
        </w:tc>
      </w:tr>
      <w:tr w:rsidR="00CD4E87" w:rsidRPr="00574165" w:rsidTr="006D1055">
        <w:tc>
          <w:tcPr>
            <w:tcW w:w="2694" w:type="dxa"/>
          </w:tcPr>
          <w:p w:rsidR="00CD4E87" w:rsidRPr="00574165" w:rsidRDefault="00CD4E87" w:rsidP="00961199">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CD4E87" w:rsidRPr="0099569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995695">
              <w:rPr>
                <w:rFonts w:ascii="Times New Roman" w:eastAsia="Times New Roman" w:hAnsi="Times New Roman" w:cs="Times New Roman"/>
                <w:sz w:val="24"/>
                <w:szCs w:val="24"/>
                <w:lang w:eastAsia="ru-RU"/>
              </w:rPr>
              <w:t>2018</w:t>
            </w:r>
          </w:p>
        </w:tc>
        <w:tc>
          <w:tcPr>
            <w:tcW w:w="1842" w:type="dxa"/>
          </w:tcPr>
          <w:p w:rsidR="00CD4E87" w:rsidRPr="0099569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995695">
              <w:rPr>
                <w:rFonts w:ascii="Times New Roman" w:eastAsia="Times New Roman" w:hAnsi="Times New Roman" w:cs="Times New Roman"/>
                <w:sz w:val="24"/>
                <w:szCs w:val="24"/>
                <w:lang w:eastAsia="ru-RU"/>
              </w:rPr>
              <w:t>2019</w:t>
            </w:r>
          </w:p>
        </w:tc>
        <w:tc>
          <w:tcPr>
            <w:tcW w:w="1701" w:type="dxa"/>
          </w:tcPr>
          <w:p w:rsidR="00CD4E87" w:rsidRPr="0099569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995695">
              <w:rPr>
                <w:rFonts w:ascii="Times New Roman" w:eastAsia="Times New Roman" w:hAnsi="Times New Roman" w:cs="Times New Roman"/>
                <w:sz w:val="24"/>
                <w:szCs w:val="24"/>
                <w:lang w:eastAsia="ru-RU"/>
              </w:rPr>
              <w:t>2018</w:t>
            </w:r>
          </w:p>
        </w:tc>
        <w:tc>
          <w:tcPr>
            <w:tcW w:w="1814" w:type="dxa"/>
          </w:tcPr>
          <w:p w:rsidR="00CD4E87" w:rsidRPr="0099569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995695">
              <w:rPr>
                <w:rFonts w:ascii="Times New Roman" w:eastAsia="Times New Roman" w:hAnsi="Times New Roman" w:cs="Times New Roman"/>
                <w:sz w:val="24"/>
                <w:szCs w:val="24"/>
                <w:lang w:eastAsia="ru-RU"/>
              </w:rPr>
              <w:t>2019</w:t>
            </w:r>
          </w:p>
        </w:tc>
      </w:tr>
      <w:tr w:rsidR="00CD4E87" w:rsidRPr="00574165" w:rsidTr="006D1055">
        <w:tc>
          <w:tcPr>
            <w:tcW w:w="2694" w:type="dxa"/>
          </w:tcPr>
          <w:p w:rsidR="00CD4E87" w:rsidRPr="00574165" w:rsidRDefault="00CD4E87" w:rsidP="00961199">
            <w:pPr>
              <w:widowControl w:val="0"/>
              <w:tabs>
                <w:tab w:val="left" w:pos="426"/>
              </w:tabs>
              <w:autoSpaceDE w:val="0"/>
              <w:autoSpaceDN w:val="0"/>
              <w:adjustRightInd w:val="0"/>
              <w:contextualSpacing/>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решено положительно</w:t>
            </w:r>
          </w:p>
        </w:tc>
        <w:tc>
          <w:tcPr>
            <w:tcW w:w="1701"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157</w:t>
            </w:r>
          </w:p>
        </w:tc>
        <w:tc>
          <w:tcPr>
            <w:tcW w:w="1842"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186</w:t>
            </w:r>
          </w:p>
        </w:tc>
        <w:tc>
          <w:tcPr>
            <w:tcW w:w="1701"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401</w:t>
            </w:r>
          </w:p>
        </w:tc>
        <w:tc>
          <w:tcPr>
            <w:tcW w:w="1814"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467</w:t>
            </w:r>
          </w:p>
        </w:tc>
      </w:tr>
      <w:tr w:rsidR="00CD4E87" w:rsidRPr="00574165" w:rsidTr="006D1055">
        <w:tc>
          <w:tcPr>
            <w:tcW w:w="2694" w:type="dxa"/>
          </w:tcPr>
          <w:p w:rsidR="00CD4E87" w:rsidRPr="00574165" w:rsidRDefault="00CD4E87" w:rsidP="00961199">
            <w:pPr>
              <w:widowControl w:val="0"/>
              <w:tabs>
                <w:tab w:val="left" w:pos="426"/>
              </w:tabs>
              <w:autoSpaceDE w:val="0"/>
              <w:autoSpaceDN w:val="0"/>
              <w:adjustRightInd w:val="0"/>
              <w:contextualSpacing/>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дано разъяснение</w:t>
            </w:r>
          </w:p>
        </w:tc>
        <w:tc>
          <w:tcPr>
            <w:tcW w:w="1701"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809</w:t>
            </w:r>
          </w:p>
        </w:tc>
        <w:tc>
          <w:tcPr>
            <w:tcW w:w="1842"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575</w:t>
            </w:r>
          </w:p>
        </w:tc>
        <w:tc>
          <w:tcPr>
            <w:tcW w:w="1701"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415</w:t>
            </w:r>
          </w:p>
        </w:tc>
        <w:tc>
          <w:tcPr>
            <w:tcW w:w="1814"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445</w:t>
            </w:r>
          </w:p>
        </w:tc>
      </w:tr>
      <w:tr w:rsidR="00CD4E87" w:rsidRPr="00574165" w:rsidTr="006D1055">
        <w:tc>
          <w:tcPr>
            <w:tcW w:w="2694" w:type="dxa"/>
          </w:tcPr>
          <w:p w:rsidR="00CD4E87" w:rsidRPr="00574165" w:rsidRDefault="00CD4E87" w:rsidP="00961199">
            <w:pPr>
              <w:widowControl w:val="0"/>
              <w:tabs>
                <w:tab w:val="left" w:pos="2160"/>
              </w:tabs>
              <w:autoSpaceDE w:val="0"/>
              <w:autoSpaceDN w:val="0"/>
              <w:adjustRightInd w:val="0"/>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обоснованно отказано</w:t>
            </w:r>
          </w:p>
        </w:tc>
        <w:tc>
          <w:tcPr>
            <w:tcW w:w="1701"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12</w:t>
            </w:r>
          </w:p>
        </w:tc>
        <w:tc>
          <w:tcPr>
            <w:tcW w:w="1842"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3</w:t>
            </w:r>
          </w:p>
        </w:tc>
        <w:tc>
          <w:tcPr>
            <w:tcW w:w="1701"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84</w:t>
            </w:r>
          </w:p>
        </w:tc>
        <w:tc>
          <w:tcPr>
            <w:tcW w:w="1814"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9</w:t>
            </w:r>
          </w:p>
        </w:tc>
      </w:tr>
      <w:tr w:rsidR="00CD4E87" w:rsidRPr="00574165" w:rsidTr="006D1055">
        <w:tc>
          <w:tcPr>
            <w:tcW w:w="2694" w:type="dxa"/>
          </w:tcPr>
          <w:p w:rsidR="00CD4E87" w:rsidRPr="00574165" w:rsidRDefault="00CD4E87" w:rsidP="00961199">
            <w:pPr>
              <w:widowControl w:val="0"/>
              <w:tabs>
                <w:tab w:val="left" w:pos="426"/>
              </w:tabs>
              <w:autoSpaceDE w:val="0"/>
              <w:autoSpaceDN w:val="0"/>
              <w:adjustRightInd w:val="0"/>
              <w:contextualSpacing/>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 xml:space="preserve">снято с рассмотрения по </w:t>
            </w:r>
            <w:r>
              <w:rPr>
                <w:rFonts w:ascii="Times New Roman" w:eastAsia="Times New Roman" w:hAnsi="Times New Roman" w:cs="Times New Roman"/>
                <w:sz w:val="24"/>
                <w:szCs w:val="24"/>
                <w:lang w:eastAsia="ru-RU"/>
              </w:rPr>
              <w:t>заявлению заявителя</w:t>
            </w:r>
          </w:p>
        </w:tc>
        <w:tc>
          <w:tcPr>
            <w:tcW w:w="1701"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1</w:t>
            </w:r>
          </w:p>
        </w:tc>
        <w:tc>
          <w:tcPr>
            <w:tcW w:w="1842" w:type="dxa"/>
          </w:tcPr>
          <w:p w:rsidR="00CD4E87" w:rsidRPr="00574165" w:rsidRDefault="00CD4E87" w:rsidP="00961199">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0</w:t>
            </w:r>
          </w:p>
        </w:tc>
        <w:tc>
          <w:tcPr>
            <w:tcW w:w="1701"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0</w:t>
            </w:r>
          </w:p>
        </w:tc>
        <w:tc>
          <w:tcPr>
            <w:tcW w:w="1814"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1</w:t>
            </w:r>
          </w:p>
        </w:tc>
      </w:tr>
      <w:tr w:rsidR="00CD4E87" w:rsidRPr="00574165" w:rsidTr="006D1055">
        <w:tc>
          <w:tcPr>
            <w:tcW w:w="2694" w:type="dxa"/>
          </w:tcPr>
          <w:p w:rsidR="00CD4E87" w:rsidRPr="00574165" w:rsidRDefault="00CD4E87" w:rsidP="00961199">
            <w:pPr>
              <w:widowControl w:val="0"/>
              <w:tabs>
                <w:tab w:val="left" w:pos="426"/>
              </w:tabs>
              <w:autoSpaceDE w:val="0"/>
              <w:autoSpaceDN w:val="0"/>
              <w:adjustRightInd w:val="0"/>
              <w:contextualSpacing/>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находится в работе</w:t>
            </w:r>
          </w:p>
        </w:tc>
        <w:tc>
          <w:tcPr>
            <w:tcW w:w="1701" w:type="dxa"/>
          </w:tcPr>
          <w:p w:rsidR="00CD4E87" w:rsidRPr="00574165" w:rsidRDefault="00CD4E87" w:rsidP="00961199">
            <w:pPr>
              <w:widowControl w:val="0"/>
              <w:tabs>
                <w:tab w:val="left" w:pos="426"/>
              </w:tabs>
              <w:autoSpaceDE w:val="0"/>
              <w:autoSpaceDN w:val="0"/>
              <w:adjustRightInd w:val="0"/>
              <w:contextualSpacing/>
              <w:jc w:val="center"/>
              <w:rPr>
                <w:rFonts w:ascii="Times New Roman" w:eastAsia="Times New Roman" w:hAnsi="Times New Roman" w:cs="Times New Roman"/>
                <w:sz w:val="24"/>
                <w:szCs w:val="24"/>
                <w:lang w:eastAsia="ru-RU"/>
              </w:rPr>
            </w:pPr>
            <w:r w:rsidRPr="00574165">
              <w:rPr>
                <w:rFonts w:ascii="Times New Roman" w:eastAsia="Times New Roman" w:hAnsi="Times New Roman" w:cs="Times New Roman"/>
                <w:sz w:val="24"/>
                <w:szCs w:val="24"/>
                <w:lang w:eastAsia="ru-RU"/>
              </w:rPr>
              <w:t>52</w:t>
            </w:r>
          </w:p>
        </w:tc>
        <w:tc>
          <w:tcPr>
            <w:tcW w:w="1842" w:type="dxa"/>
          </w:tcPr>
          <w:p w:rsidR="00CD4E87" w:rsidRPr="00574165" w:rsidRDefault="00CD4E87" w:rsidP="00961199">
            <w:pPr>
              <w:widowControl w:val="0"/>
              <w:tabs>
                <w:tab w:val="left" w:pos="426"/>
              </w:tabs>
              <w:autoSpaceDE w:val="0"/>
              <w:autoSpaceDN w:val="0"/>
              <w:adjustRightInd w:val="0"/>
              <w:contextualSpacing/>
              <w:jc w:val="center"/>
              <w:rPr>
                <w:rFonts w:ascii="Times New Roman" w:eastAsia="Times New Roman" w:hAnsi="Times New Roman" w:cs="Times New Roman"/>
                <w:sz w:val="24"/>
                <w:szCs w:val="24"/>
                <w:lang w:val="en-US" w:eastAsia="ru-RU"/>
              </w:rPr>
            </w:pPr>
            <w:r w:rsidRPr="00574165">
              <w:rPr>
                <w:rFonts w:ascii="Times New Roman" w:eastAsia="Times New Roman" w:hAnsi="Times New Roman" w:cs="Times New Roman"/>
                <w:sz w:val="24"/>
                <w:szCs w:val="24"/>
                <w:lang w:eastAsia="ru-RU"/>
              </w:rPr>
              <w:t>28</w:t>
            </w:r>
          </w:p>
        </w:tc>
        <w:tc>
          <w:tcPr>
            <w:tcW w:w="1701"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39</w:t>
            </w:r>
          </w:p>
        </w:tc>
        <w:tc>
          <w:tcPr>
            <w:tcW w:w="1814" w:type="dxa"/>
          </w:tcPr>
          <w:p w:rsidR="00CD4E87" w:rsidRPr="00574165" w:rsidRDefault="00CD4E87" w:rsidP="00961199">
            <w:pPr>
              <w:jc w:val="center"/>
              <w:rPr>
                <w:rFonts w:ascii="Times New Roman" w:eastAsia="Calibri" w:hAnsi="Times New Roman" w:cs="Times New Roman"/>
              </w:rPr>
            </w:pPr>
            <w:r w:rsidRPr="00574165">
              <w:rPr>
                <w:rFonts w:ascii="Times New Roman" w:eastAsia="Calibri" w:hAnsi="Times New Roman" w:cs="Times New Roman"/>
              </w:rPr>
              <w:t>7</w:t>
            </w:r>
          </w:p>
        </w:tc>
      </w:tr>
    </w:tbl>
    <w:p w:rsidR="00CD4E87" w:rsidRPr="00E2206D" w:rsidRDefault="00CD4E87" w:rsidP="003B1DE3">
      <w:pPr>
        <w:widowControl w:val="0"/>
        <w:autoSpaceDE w:val="0"/>
        <w:autoSpaceDN w:val="0"/>
        <w:adjustRightInd w:val="0"/>
        <w:spacing w:after="0" w:line="240" w:lineRule="auto"/>
        <w:ind w:left="-142" w:firstLine="708"/>
        <w:jc w:val="both"/>
        <w:rPr>
          <w:rFonts w:ascii="Times New Roman" w:eastAsia="Times New Roman" w:hAnsi="Times New Roman" w:cs="Times New Roman"/>
          <w:color w:val="FF0000"/>
          <w:sz w:val="24"/>
          <w:szCs w:val="24"/>
          <w:lang w:eastAsia="ru-RU"/>
        </w:rPr>
      </w:pPr>
    </w:p>
    <w:p w:rsidR="00321F90" w:rsidRDefault="008A6AB1" w:rsidP="00321F90">
      <w:pPr>
        <w:pStyle w:val="a8"/>
        <w:widowControl w:val="0"/>
        <w:tabs>
          <w:tab w:val="left" w:pos="567"/>
        </w:tabs>
        <w:jc w:val="both"/>
        <w:rPr>
          <w:color w:val="000000" w:themeColor="text1"/>
          <w:sz w:val="24"/>
          <w:szCs w:val="24"/>
        </w:rPr>
      </w:pPr>
      <w:r>
        <w:rPr>
          <w:b/>
          <w:color w:val="000000" w:themeColor="text1"/>
          <w:sz w:val="24"/>
          <w:szCs w:val="24"/>
        </w:rPr>
        <w:tab/>
      </w:r>
      <w:r w:rsidR="00321F90">
        <w:rPr>
          <w:color w:val="000000" w:themeColor="text1"/>
          <w:sz w:val="24"/>
          <w:szCs w:val="24"/>
        </w:rPr>
        <w:t>1.</w:t>
      </w:r>
      <w:proofErr w:type="gramStart"/>
      <w:r w:rsidR="00321F90">
        <w:rPr>
          <w:color w:val="000000" w:themeColor="text1"/>
          <w:sz w:val="24"/>
          <w:szCs w:val="24"/>
        </w:rPr>
        <w:t>4.Анализ</w:t>
      </w:r>
      <w:proofErr w:type="gramEnd"/>
      <w:r w:rsidR="00321F90">
        <w:rPr>
          <w:color w:val="000000" w:themeColor="text1"/>
          <w:sz w:val="24"/>
          <w:szCs w:val="24"/>
        </w:rPr>
        <w:t xml:space="preserve"> тематики обращений, поступивших в 2019 году разделился следующим образом:</w:t>
      </w:r>
    </w:p>
    <w:p w:rsidR="00CD1A6F" w:rsidRPr="00CD1A6F" w:rsidRDefault="00FA3924" w:rsidP="00CD1A6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1A6F">
        <w:rPr>
          <w:rFonts w:ascii="Times New Roman" w:eastAsia="Times New Roman" w:hAnsi="Times New Roman" w:cs="Times New Roman"/>
          <w:sz w:val="24"/>
          <w:szCs w:val="24"/>
          <w:lang w:eastAsia="ru-RU"/>
        </w:rPr>
        <w:t xml:space="preserve">-улучшение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 </w:t>
      </w:r>
      <w:r w:rsidR="00CD1A6F" w:rsidRPr="00CD1A6F">
        <w:rPr>
          <w:rFonts w:ascii="Times New Roman" w:eastAsia="Times New Roman" w:hAnsi="Times New Roman" w:cs="Times New Roman"/>
          <w:sz w:val="24"/>
          <w:szCs w:val="24"/>
          <w:lang w:eastAsia="ru-RU"/>
        </w:rPr>
        <w:t>400</w:t>
      </w:r>
      <w:r w:rsidRPr="00CD1A6F">
        <w:rPr>
          <w:rFonts w:ascii="Times New Roman" w:eastAsia="Times New Roman" w:hAnsi="Times New Roman" w:cs="Times New Roman"/>
          <w:sz w:val="24"/>
          <w:szCs w:val="24"/>
          <w:lang w:eastAsia="ru-RU"/>
        </w:rPr>
        <w:t xml:space="preserve"> обращени</w:t>
      </w:r>
      <w:r w:rsidR="00CD1A6F" w:rsidRPr="00CD1A6F">
        <w:rPr>
          <w:rFonts w:ascii="Times New Roman" w:eastAsia="Times New Roman" w:hAnsi="Times New Roman" w:cs="Times New Roman"/>
          <w:sz w:val="24"/>
          <w:szCs w:val="24"/>
          <w:lang w:eastAsia="ru-RU"/>
        </w:rPr>
        <w:t>й</w:t>
      </w:r>
      <w:r w:rsidRPr="00CD1A6F">
        <w:rPr>
          <w:rFonts w:ascii="Times New Roman" w:eastAsia="Times New Roman" w:hAnsi="Times New Roman" w:cs="Times New Roman"/>
          <w:sz w:val="24"/>
          <w:szCs w:val="24"/>
          <w:lang w:eastAsia="ru-RU"/>
        </w:rPr>
        <w:t xml:space="preserve">, что составляет </w:t>
      </w:r>
      <w:r w:rsidR="00CD1A6F" w:rsidRPr="00CD1A6F">
        <w:rPr>
          <w:rFonts w:ascii="Times New Roman" w:eastAsia="Times New Roman" w:hAnsi="Times New Roman" w:cs="Times New Roman"/>
          <w:sz w:val="24"/>
          <w:szCs w:val="24"/>
          <w:lang w:eastAsia="ru-RU"/>
        </w:rPr>
        <w:t>23,2</w:t>
      </w:r>
      <w:r w:rsidRPr="00CD1A6F">
        <w:rPr>
          <w:rFonts w:ascii="Times New Roman" w:eastAsia="Times New Roman" w:hAnsi="Times New Roman" w:cs="Times New Roman"/>
          <w:sz w:val="24"/>
          <w:szCs w:val="24"/>
          <w:lang w:eastAsia="ru-RU"/>
        </w:rPr>
        <w:t xml:space="preserve">%;                                             </w:t>
      </w:r>
    </w:p>
    <w:p w:rsidR="00FA3924" w:rsidRDefault="00FA3924" w:rsidP="00CD1A6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6535">
        <w:rPr>
          <w:rFonts w:ascii="Times New Roman" w:eastAsia="Times New Roman" w:hAnsi="Times New Roman" w:cs="Times New Roman"/>
          <w:sz w:val="24"/>
          <w:szCs w:val="24"/>
          <w:lang w:eastAsia="ru-RU"/>
        </w:rPr>
        <w:t>-переселение из подвалов, бараков, коммуналок, общежитий, аварийных домов, ветхого жилья, санитарно-защитной зоны</w:t>
      </w:r>
      <w:r w:rsidR="007D4DA2">
        <w:rPr>
          <w:rFonts w:ascii="Times New Roman" w:eastAsia="Times New Roman" w:hAnsi="Times New Roman" w:cs="Times New Roman"/>
          <w:sz w:val="24"/>
          <w:szCs w:val="24"/>
          <w:lang w:eastAsia="ru-RU"/>
        </w:rPr>
        <w:t xml:space="preserve"> – </w:t>
      </w:r>
      <w:r w:rsidR="00DA6535" w:rsidRPr="00DA6535">
        <w:rPr>
          <w:rFonts w:ascii="Times New Roman" w:eastAsia="Times New Roman" w:hAnsi="Times New Roman" w:cs="Times New Roman"/>
          <w:sz w:val="24"/>
          <w:szCs w:val="24"/>
          <w:lang w:eastAsia="ru-RU"/>
        </w:rPr>
        <w:t>235</w:t>
      </w:r>
      <w:r w:rsidRPr="00DA6535">
        <w:rPr>
          <w:rFonts w:ascii="Times New Roman" w:eastAsia="Times New Roman" w:hAnsi="Times New Roman" w:cs="Times New Roman"/>
          <w:sz w:val="24"/>
          <w:szCs w:val="24"/>
          <w:lang w:eastAsia="ru-RU"/>
        </w:rPr>
        <w:t xml:space="preserve"> обращений</w:t>
      </w:r>
      <w:r w:rsidR="006D1055">
        <w:rPr>
          <w:rFonts w:ascii="Times New Roman" w:eastAsia="Times New Roman" w:hAnsi="Times New Roman" w:cs="Times New Roman"/>
          <w:sz w:val="24"/>
          <w:szCs w:val="24"/>
          <w:lang w:eastAsia="ru-RU"/>
        </w:rPr>
        <w:t xml:space="preserve"> </w:t>
      </w:r>
      <w:r w:rsidR="00DA6535" w:rsidRPr="00DA6535">
        <w:rPr>
          <w:rFonts w:ascii="Times New Roman" w:eastAsia="Times New Roman" w:hAnsi="Times New Roman" w:cs="Times New Roman"/>
          <w:sz w:val="24"/>
          <w:szCs w:val="24"/>
          <w:lang w:eastAsia="ru-RU"/>
        </w:rPr>
        <w:t>13,6</w:t>
      </w:r>
      <w:r w:rsidRPr="00DA6535">
        <w:rPr>
          <w:rFonts w:ascii="Times New Roman" w:eastAsia="Times New Roman" w:hAnsi="Times New Roman" w:cs="Times New Roman"/>
          <w:sz w:val="24"/>
          <w:szCs w:val="24"/>
          <w:lang w:eastAsia="ru-RU"/>
        </w:rPr>
        <w:t>%;</w:t>
      </w:r>
    </w:p>
    <w:p w:rsidR="00F73115" w:rsidRDefault="00F73115" w:rsidP="00CD1A6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-опека и попечительство – </w:t>
      </w:r>
      <w:r>
        <w:rPr>
          <w:rFonts w:ascii="Times New Roman" w:eastAsia="Times New Roman" w:hAnsi="Times New Roman" w:cs="Times New Roman"/>
          <w:sz w:val="24"/>
          <w:szCs w:val="24"/>
          <w:lang w:eastAsia="ru-RU"/>
        </w:rPr>
        <w:t>136</w:t>
      </w:r>
      <w:r w:rsidRPr="00FA3924">
        <w:rPr>
          <w:rFonts w:ascii="Times New Roman" w:eastAsia="Times New Roman" w:hAnsi="Times New Roman" w:cs="Times New Roman"/>
          <w:sz w:val="24"/>
          <w:szCs w:val="24"/>
          <w:lang w:eastAsia="ru-RU"/>
        </w:rPr>
        <w:t xml:space="preserve"> обращений </w:t>
      </w:r>
      <w:r>
        <w:rPr>
          <w:rFonts w:ascii="Times New Roman" w:eastAsia="Times New Roman" w:hAnsi="Times New Roman" w:cs="Times New Roman"/>
          <w:sz w:val="24"/>
          <w:szCs w:val="24"/>
          <w:lang w:eastAsia="ru-RU"/>
        </w:rPr>
        <w:t>7,9</w:t>
      </w:r>
      <w:r w:rsidRPr="00FA3924">
        <w:rPr>
          <w:rFonts w:ascii="Times New Roman" w:eastAsia="Times New Roman" w:hAnsi="Times New Roman" w:cs="Times New Roman"/>
          <w:sz w:val="24"/>
          <w:szCs w:val="24"/>
          <w:lang w:eastAsia="ru-RU"/>
        </w:rPr>
        <w:t>%;</w:t>
      </w:r>
    </w:p>
    <w:p w:rsidR="00F73115" w:rsidRPr="00FA3924"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lastRenderedPageBreak/>
        <w:t xml:space="preserve">-вопросы комплексного благоустройства – </w:t>
      </w:r>
      <w:r>
        <w:rPr>
          <w:rFonts w:ascii="Times New Roman" w:eastAsia="Times New Roman" w:hAnsi="Times New Roman" w:cs="Times New Roman"/>
          <w:sz w:val="24"/>
          <w:szCs w:val="24"/>
          <w:lang w:eastAsia="ru-RU"/>
        </w:rPr>
        <w:t>129</w:t>
      </w:r>
      <w:r w:rsidRPr="00FA3924">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й 7,49</w:t>
      </w:r>
      <w:r w:rsidRPr="00FA3924">
        <w:rPr>
          <w:rFonts w:ascii="Times New Roman" w:eastAsia="Times New Roman" w:hAnsi="Times New Roman" w:cs="Times New Roman"/>
          <w:sz w:val="24"/>
          <w:szCs w:val="24"/>
          <w:lang w:eastAsia="ru-RU"/>
        </w:rPr>
        <w:t>%;</w:t>
      </w:r>
    </w:p>
    <w:p w:rsidR="00FA3924" w:rsidRPr="00FA3924" w:rsidRDefault="00FA3924" w:rsidP="006D10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-предоставление коммунальных услуг ненадлежащего качества </w:t>
      </w:r>
      <w:r w:rsidR="006D1055">
        <w:rPr>
          <w:rFonts w:ascii="Times New Roman" w:eastAsia="Times New Roman" w:hAnsi="Times New Roman" w:cs="Times New Roman"/>
          <w:sz w:val="24"/>
          <w:szCs w:val="24"/>
          <w:lang w:eastAsia="ru-RU"/>
        </w:rPr>
        <w:t>– 58</w:t>
      </w:r>
      <w:r w:rsidRPr="00FA3924">
        <w:rPr>
          <w:rFonts w:ascii="Times New Roman" w:eastAsia="Times New Roman" w:hAnsi="Times New Roman" w:cs="Times New Roman"/>
          <w:sz w:val="24"/>
          <w:szCs w:val="24"/>
          <w:lang w:eastAsia="ru-RU"/>
        </w:rPr>
        <w:t xml:space="preserve"> обращений </w:t>
      </w:r>
      <w:r w:rsidR="00267712">
        <w:rPr>
          <w:rFonts w:ascii="Times New Roman" w:eastAsia="Times New Roman" w:hAnsi="Times New Roman" w:cs="Times New Roman"/>
          <w:sz w:val="24"/>
          <w:szCs w:val="24"/>
          <w:lang w:eastAsia="ru-RU"/>
        </w:rPr>
        <w:t>3,37</w:t>
      </w:r>
      <w:r w:rsidRPr="00FA3924">
        <w:rPr>
          <w:rFonts w:ascii="Times New Roman" w:eastAsia="Times New Roman" w:hAnsi="Times New Roman" w:cs="Times New Roman"/>
          <w:sz w:val="24"/>
          <w:szCs w:val="24"/>
          <w:lang w:eastAsia="ru-RU"/>
        </w:rPr>
        <w:t>%;</w:t>
      </w:r>
    </w:p>
    <w:p w:rsidR="00F73115" w:rsidRPr="00FA3924"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-градостроительство, архитектура и проектирование – </w:t>
      </w:r>
      <w:r>
        <w:rPr>
          <w:rFonts w:ascii="Times New Roman" w:eastAsia="Times New Roman" w:hAnsi="Times New Roman" w:cs="Times New Roman"/>
          <w:sz w:val="24"/>
          <w:szCs w:val="24"/>
          <w:lang w:eastAsia="ru-RU"/>
        </w:rPr>
        <w:t>55</w:t>
      </w:r>
      <w:r w:rsidRPr="00FA3924">
        <w:rPr>
          <w:rFonts w:ascii="Times New Roman" w:eastAsia="Times New Roman" w:hAnsi="Times New Roman" w:cs="Times New Roman"/>
          <w:sz w:val="24"/>
          <w:szCs w:val="24"/>
          <w:lang w:eastAsia="ru-RU"/>
        </w:rPr>
        <w:t xml:space="preserve"> обращений </w:t>
      </w:r>
      <w:r>
        <w:rPr>
          <w:rFonts w:ascii="Times New Roman" w:eastAsia="Times New Roman" w:hAnsi="Times New Roman" w:cs="Times New Roman"/>
          <w:sz w:val="24"/>
          <w:szCs w:val="24"/>
          <w:lang w:eastAsia="ru-RU"/>
        </w:rPr>
        <w:t>3,19</w:t>
      </w:r>
      <w:r w:rsidRPr="00FA3924">
        <w:rPr>
          <w:rFonts w:ascii="Times New Roman" w:eastAsia="Times New Roman" w:hAnsi="Times New Roman" w:cs="Times New Roman"/>
          <w:sz w:val="24"/>
          <w:szCs w:val="24"/>
          <w:lang w:eastAsia="ru-RU"/>
        </w:rPr>
        <w:t>%;</w:t>
      </w:r>
    </w:p>
    <w:p w:rsidR="00FA3924" w:rsidRDefault="00FA3924" w:rsidP="000776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-выделение земельных участков для индивидуального жилищного строительства – </w:t>
      </w:r>
      <w:r w:rsidR="0054381D">
        <w:rPr>
          <w:rFonts w:ascii="Times New Roman" w:eastAsia="Times New Roman" w:hAnsi="Times New Roman" w:cs="Times New Roman"/>
          <w:sz w:val="24"/>
          <w:szCs w:val="24"/>
          <w:lang w:eastAsia="ru-RU"/>
        </w:rPr>
        <w:t>49 обр</w:t>
      </w:r>
      <w:r w:rsidRPr="00FA3924">
        <w:rPr>
          <w:rFonts w:ascii="Times New Roman" w:eastAsia="Times New Roman" w:hAnsi="Times New Roman" w:cs="Times New Roman"/>
          <w:sz w:val="24"/>
          <w:szCs w:val="24"/>
          <w:lang w:eastAsia="ru-RU"/>
        </w:rPr>
        <w:t xml:space="preserve">ащений </w:t>
      </w:r>
      <w:r w:rsidR="0054381D">
        <w:rPr>
          <w:rFonts w:ascii="Times New Roman" w:eastAsia="Times New Roman" w:hAnsi="Times New Roman" w:cs="Times New Roman"/>
          <w:sz w:val="24"/>
          <w:szCs w:val="24"/>
          <w:lang w:eastAsia="ru-RU"/>
        </w:rPr>
        <w:t>2,84</w:t>
      </w:r>
      <w:r w:rsidRPr="00FA3924">
        <w:rPr>
          <w:rFonts w:ascii="Times New Roman" w:eastAsia="Times New Roman" w:hAnsi="Times New Roman" w:cs="Times New Roman"/>
          <w:sz w:val="24"/>
          <w:szCs w:val="24"/>
          <w:lang w:eastAsia="ru-RU"/>
        </w:rPr>
        <w:t>%;</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-уборка снега, опавших листьев, мусора и посторонних предметов – </w:t>
      </w:r>
      <w:r>
        <w:rPr>
          <w:rFonts w:ascii="Times New Roman" w:eastAsia="Times New Roman" w:hAnsi="Times New Roman" w:cs="Times New Roman"/>
          <w:sz w:val="24"/>
          <w:szCs w:val="24"/>
          <w:lang w:eastAsia="ru-RU"/>
        </w:rPr>
        <w:t>37</w:t>
      </w:r>
      <w:r w:rsidRPr="00FA3924">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й</w:t>
      </w:r>
      <w:r w:rsidRPr="00FA39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2,14</w:t>
      </w:r>
      <w:r w:rsidRPr="00FA3924">
        <w:rPr>
          <w:rFonts w:ascii="Times New Roman" w:eastAsia="Times New Roman" w:hAnsi="Times New Roman" w:cs="Times New Roman"/>
          <w:sz w:val="24"/>
          <w:szCs w:val="24"/>
          <w:lang w:eastAsia="ru-RU"/>
        </w:rPr>
        <w:t>%;</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-отлов животных</w:t>
      </w:r>
      <w:r>
        <w:rPr>
          <w:rFonts w:ascii="Times New Roman" w:eastAsia="Times New Roman" w:hAnsi="Times New Roman" w:cs="Times New Roman"/>
          <w:sz w:val="24"/>
          <w:szCs w:val="24"/>
          <w:lang w:eastAsia="ru-RU"/>
        </w:rPr>
        <w:t xml:space="preserve"> – 37 </w:t>
      </w:r>
      <w:r w:rsidRPr="00FA3924">
        <w:rPr>
          <w:rFonts w:ascii="Times New Roman" w:eastAsia="Times New Roman" w:hAnsi="Times New Roman" w:cs="Times New Roman"/>
          <w:sz w:val="24"/>
          <w:szCs w:val="24"/>
          <w:lang w:eastAsia="ru-RU"/>
        </w:rPr>
        <w:t xml:space="preserve">обращений </w:t>
      </w:r>
      <w:r>
        <w:rPr>
          <w:rFonts w:ascii="Times New Roman" w:eastAsia="Times New Roman" w:hAnsi="Times New Roman" w:cs="Times New Roman"/>
          <w:sz w:val="24"/>
          <w:szCs w:val="24"/>
          <w:lang w:eastAsia="ru-RU"/>
        </w:rPr>
        <w:t>2,14</w:t>
      </w:r>
      <w:r w:rsidRPr="00FA3924">
        <w:rPr>
          <w:rFonts w:ascii="Times New Roman" w:eastAsia="Times New Roman" w:hAnsi="Times New Roman" w:cs="Times New Roman"/>
          <w:sz w:val="24"/>
          <w:szCs w:val="24"/>
          <w:lang w:eastAsia="ru-RU"/>
        </w:rPr>
        <w:t>%;</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-обеспечением жильем инвалидов и семей, имеющих детей-инвалидов </w:t>
      </w:r>
      <w:r>
        <w:rPr>
          <w:rFonts w:ascii="Times New Roman" w:eastAsia="Times New Roman" w:hAnsi="Times New Roman" w:cs="Times New Roman"/>
          <w:sz w:val="24"/>
          <w:szCs w:val="24"/>
          <w:lang w:eastAsia="ru-RU"/>
        </w:rPr>
        <w:t>– 36</w:t>
      </w:r>
      <w:r w:rsidRPr="00FA3924">
        <w:rPr>
          <w:rFonts w:ascii="Times New Roman" w:eastAsia="Times New Roman" w:hAnsi="Times New Roman" w:cs="Times New Roman"/>
          <w:sz w:val="24"/>
          <w:szCs w:val="24"/>
          <w:lang w:eastAsia="ru-RU"/>
        </w:rPr>
        <w:t xml:space="preserve"> обращений </w:t>
      </w:r>
      <w:r>
        <w:rPr>
          <w:rFonts w:ascii="Times New Roman" w:eastAsia="Times New Roman" w:hAnsi="Times New Roman" w:cs="Times New Roman"/>
          <w:sz w:val="24"/>
          <w:szCs w:val="24"/>
          <w:lang w:eastAsia="ru-RU"/>
        </w:rPr>
        <w:t>2,09</w:t>
      </w:r>
      <w:r w:rsidRPr="00FA3924">
        <w:rPr>
          <w:rFonts w:ascii="Times New Roman" w:eastAsia="Times New Roman" w:hAnsi="Times New Roman" w:cs="Times New Roman"/>
          <w:sz w:val="24"/>
          <w:szCs w:val="24"/>
          <w:lang w:eastAsia="ru-RU"/>
        </w:rPr>
        <w:t>%;</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-обследование жилого фонда на предмет пригодности для проживания (ветхое и аварийное жилье) </w:t>
      </w:r>
      <w:r>
        <w:rPr>
          <w:rFonts w:ascii="Times New Roman" w:eastAsia="Times New Roman" w:hAnsi="Times New Roman" w:cs="Times New Roman"/>
          <w:sz w:val="24"/>
          <w:szCs w:val="24"/>
          <w:lang w:eastAsia="ru-RU"/>
        </w:rPr>
        <w:t xml:space="preserve">– </w:t>
      </w:r>
      <w:r w:rsidRPr="00FA392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FA3924">
        <w:rPr>
          <w:rFonts w:ascii="Times New Roman" w:eastAsia="Times New Roman" w:hAnsi="Times New Roman" w:cs="Times New Roman"/>
          <w:sz w:val="24"/>
          <w:szCs w:val="24"/>
          <w:lang w:eastAsia="ru-RU"/>
        </w:rPr>
        <w:t xml:space="preserve"> обращений 1,</w:t>
      </w:r>
      <w:r>
        <w:rPr>
          <w:rFonts w:ascii="Times New Roman" w:eastAsia="Times New Roman" w:hAnsi="Times New Roman" w:cs="Times New Roman"/>
          <w:sz w:val="24"/>
          <w:szCs w:val="24"/>
          <w:lang w:eastAsia="ru-RU"/>
        </w:rPr>
        <w:t>91</w:t>
      </w:r>
      <w:r w:rsidRPr="00FA3924">
        <w:rPr>
          <w:rFonts w:ascii="Times New Roman" w:eastAsia="Times New Roman" w:hAnsi="Times New Roman" w:cs="Times New Roman"/>
          <w:sz w:val="24"/>
          <w:szCs w:val="24"/>
          <w:lang w:eastAsia="ru-RU"/>
        </w:rPr>
        <w:t>%;</w:t>
      </w:r>
    </w:p>
    <w:p w:rsidR="00F73115" w:rsidRPr="00FA3924"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-транспортное обслуживание населения, пассажирские перевозки </w:t>
      </w:r>
      <w:r>
        <w:rPr>
          <w:rFonts w:ascii="Times New Roman" w:eastAsia="Times New Roman" w:hAnsi="Times New Roman" w:cs="Times New Roman"/>
          <w:sz w:val="24"/>
          <w:szCs w:val="24"/>
          <w:lang w:eastAsia="ru-RU"/>
        </w:rPr>
        <w:t xml:space="preserve">– 29 </w:t>
      </w:r>
      <w:r w:rsidRPr="00FA3924">
        <w:rPr>
          <w:rFonts w:ascii="Times New Roman" w:eastAsia="Times New Roman" w:hAnsi="Times New Roman" w:cs="Times New Roman"/>
          <w:sz w:val="24"/>
          <w:szCs w:val="24"/>
          <w:lang w:eastAsia="ru-RU"/>
        </w:rPr>
        <w:t xml:space="preserve">обращений </w:t>
      </w:r>
      <w:r>
        <w:rPr>
          <w:rFonts w:ascii="Times New Roman" w:eastAsia="Times New Roman" w:hAnsi="Times New Roman" w:cs="Times New Roman"/>
          <w:sz w:val="24"/>
          <w:szCs w:val="24"/>
          <w:lang w:eastAsia="ru-RU"/>
        </w:rPr>
        <w:t>1,68</w:t>
      </w:r>
      <w:r w:rsidRPr="00FA3924">
        <w:rPr>
          <w:rFonts w:ascii="Times New Roman" w:eastAsia="Times New Roman" w:hAnsi="Times New Roman" w:cs="Times New Roman"/>
          <w:sz w:val="24"/>
          <w:szCs w:val="24"/>
          <w:lang w:eastAsia="ru-RU"/>
        </w:rPr>
        <w:t>%;</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-эксплуатация и ремонт государственного, муниципального и ведомственного жилищного фондов </w:t>
      </w:r>
      <w:r>
        <w:rPr>
          <w:rFonts w:ascii="Times New Roman" w:eastAsia="Times New Roman" w:hAnsi="Times New Roman" w:cs="Times New Roman"/>
          <w:sz w:val="24"/>
          <w:szCs w:val="24"/>
          <w:lang w:eastAsia="ru-RU"/>
        </w:rPr>
        <w:t>– 27</w:t>
      </w:r>
      <w:r w:rsidRPr="00FA3924">
        <w:rPr>
          <w:rFonts w:ascii="Times New Roman" w:eastAsia="Times New Roman" w:hAnsi="Times New Roman" w:cs="Times New Roman"/>
          <w:sz w:val="24"/>
          <w:szCs w:val="24"/>
          <w:lang w:eastAsia="ru-RU"/>
        </w:rPr>
        <w:t xml:space="preserve"> обращений </w:t>
      </w:r>
      <w:r>
        <w:rPr>
          <w:rFonts w:ascii="Times New Roman" w:eastAsia="Times New Roman" w:hAnsi="Times New Roman" w:cs="Times New Roman"/>
          <w:sz w:val="24"/>
          <w:szCs w:val="24"/>
          <w:lang w:eastAsia="ru-RU"/>
        </w:rPr>
        <w:t>1,56</w:t>
      </w:r>
      <w:r w:rsidRPr="00FA3924">
        <w:rPr>
          <w:rFonts w:ascii="Times New Roman" w:eastAsia="Times New Roman" w:hAnsi="Times New Roman" w:cs="Times New Roman"/>
          <w:sz w:val="24"/>
          <w:szCs w:val="24"/>
          <w:lang w:eastAsia="ru-RU"/>
        </w:rPr>
        <w:t>%;</w:t>
      </w:r>
    </w:p>
    <w:p w:rsidR="00F73115" w:rsidRPr="00FA3924"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жилищно-коммунальных услуг и электроэнергии – 26 обращений 1,51%;</w:t>
      </w:r>
    </w:p>
    <w:p w:rsidR="00FA3924" w:rsidRPr="00FA3924" w:rsidRDefault="00FA3924" w:rsidP="000776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-содержание общего имущества (канализация, вентиляция, кровля, ограждение конструкции, инженерное оборудование, места общего пользования, придомовая территория) – </w:t>
      </w:r>
      <w:r w:rsidR="00215779">
        <w:rPr>
          <w:rFonts w:ascii="Times New Roman" w:eastAsia="Times New Roman" w:hAnsi="Times New Roman" w:cs="Times New Roman"/>
          <w:sz w:val="24"/>
          <w:szCs w:val="24"/>
          <w:lang w:eastAsia="ru-RU"/>
        </w:rPr>
        <w:t>20</w:t>
      </w:r>
      <w:r w:rsidRPr="00FA3924">
        <w:rPr>
          <w:rFonts w:ascii="Times New Roman" w:eastAsia="Times New Roman" w:hAnsi="Times New Roman" w:cs="Times New Roman"/>
          <w:sz w:val="24"/>
          <w:szCs w:val="24"/>
          <w:lang w:eastAsia="ru-RU"/>
        </w:rPr>
        <w:t xml:space="preserve"> обращений </w:t>
      </w:r>
      <w:r w:rsidR="00215779">
        <w:rPr>
          <w:rFonts w:ascii="Times New Roman" w:eastAsia="Times New Roman" w:hAnsi="Times New Roman" w:cs="Times New Roman"/>
          <w:sz w:val="24"/>
          <w:szCs w:val="24"/>
          <w:lang w:eastAsia="ru-RU"/>
        </w:rPr>
        <w:t>1,16</w:t>
      </w:r>
      <w:r w:rsidRPr="00FA3924">
        <w:rPr>
          <w:rFonts w:ascii="Times New Roman" w:eastAsia="Times New Roman" w:hAnsi="Times New Roman" w:cs="Times New Roman"/>
          <w:sz w:val="24"/>
          <w:szCs w:val="24"/>
          <w:lang w:eastAsia="ru-RU"/>
        </w:rPr>
        <w:t>%;</w:t>
      </w:r>
    </w:p>
    <w:p w:rsidR="00FA3924" w:rsidRDefault="00FA3924" w:rsidP="000776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-выделение жилья молодым семьям, специалистам </w:t>
      </w:r>
      <w:r w:rsidR="004776DB">
        <w:rPr>
          <w:rFonts w:ascii="Times New Roman" w:eastAsia="Times New Roman" w:hAnsi="Times New Roman" w:cs="Times New Roman"/>
          <w:sz w:val="24"/>
          <w:szCs w:val="24"/>
          <w:lang w:eastAsia="ru-RU"/>
        </w:rPr>
        <w:t>– 20</w:t>
      </w:r>
      <w:r w:rsidRPr="00FA3924">
        <w:rPr>
          <w:rFonts w:ascii="Times New Roman" w:eastAsia="Times New Roman" w:hAnsi="Times New Roman" w:cs="Times New Roman"/>
          <w:sz w:val="24"/>
          <w:szCs w:val="24"/>
          <w:lang w:eastAsia="ru-RU"/>
        </w:rPr>
        <w:t xml:space="preserve"> обращений </w:t>
      </w:r>
      <w:r w:rsidR="004776DB">
        <w:rPr>
          <w:rFonts w:ascii="Times New Roman" w:eastAsia="Times New Roman" w:hAnsi="Times New Roman" w:cs="Times New Roman"/>
          <w:sz w:val="24"/>
          <w:szCs w:val="24"/>
          <w:lang w:eastAsia="ru-RU"/>
        </w:rPr>
        <w:t>1,16</w:t>
      </w:r>
      <w:r w:rsidRPr="00FA3924">
        <w:rPr>
          <w:rFonts w:ascii="Times New Roman" w:eastAsia="Times New Roman" w:hAnsi="Times New Roman" w:cs="Times New Roman"/>
          <w:sz w:val="24"/>
          <w:szCs w:val="24"/>
          <w:lang w:eastAsia="ru-RU"/>
        </w:rPr>
        <w:t xml:space="preserve">%; </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-капитальный ремонт общего имущества </w:t>
      </w:r>
      <w:r>
        <w:rPr>
          <w:rFonts w:ascii="Times New Roman" w:eastAsia="Times New Roman" w:hAnsi="Times New Roman" w:cs="Times New Roman"/>
          <w:sz w:val="24"/>
          <w:szCs w:val="24"/>
          <w:lang w:eastAsia="ru-RU"/>
        </w:rPr>
        <w:t>– 15</w:t>
      </w:r>
      <w:r w:rsidRPr="00FA3924">
        <w:rPr>
          <w:rFonts w:ascii="Times New Roman" w:eastAsia="Times New Roman" w:hAnsi="Times New Roman" w:cs="Times New Roman"/>
          <w:sz w:val="24"/>
          <w:szCs w:val="24"/>
          <w:lang w:eastAsia="ru-RU"/>
        </w:rPr>
        <w:t xml:space="preserve"> обращений </w:t>
      </w:r>
      <w:r>
        <w:rPr>
          <w:rFonts w:ascii="Times New Roman" w:eastAsia="Times New Roman" w:hAnsi="Times New Roman" w:cs="Times New Roman"/>
          <w:sz w:val="24"/>
          <w:szCs w:val="24"/>
          <w:lang w:eastAsia="ru-RU"/>
        </w:rPr>
        <w:t>0,87</w:t>
      </w:r>
      <w:r w:rsidRPr="00FA3924">
        <w:rPr>
          <w:rFonts w:ascii="Times New Roman" w:eastAsia="Times New Roman" w:hAnsi="Times New Roman" w:cs="Times New Roman"/>
          <w:sz w:val="24"/>
          <w:szCs w:val="24"/>
          <w:lang w:eastAsia="ru-RU"/>
        </w:rPr>
        <w:t>%;</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 7 обращений 0,40%;</w:t>
      </w:r>
    </w:p>
    <w:p w:rsidR="00F73115" w:rsidRDefault="00F73115" w:rsidP="00F7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-обращение с ТКО – 6 обращений 0,34%;</w:t>
      </w:r>
    </w:p>
    <w:p w:rsidR="00D348A8" w:rsidRPr="00FA3924" w:rsidRDefault="00D348A8" w:rsidP="000776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жилищный фонд – 6 обращений 0,34%;</w:t>
      </w:r>
    </w:p>
    <w:p w:rsidR="00FA3924" w:rsidRPr="00FA3924" w:rsidRDefault="00FA3924" w:rsidP="004776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-вопросы по труду и заработной плате – 2 обращени</w:t>
      </w:r>
      <w:r w:rsidR="0026637F">
        <w:rPr>
          <w:rFonts w:ascii="Times New Roman" w:eastAsia="Times New Roman" w:hAnsi="Times New Roman" w:cs="Times New Roman"/>
          <w:sz w:val="24"/>
          <w:szCs w:val="24"/>
          <w:lang w:eastAsia="ru-RU"/>
        </w:rPr>
        <w:t>я</w:t>
      </w:r>
      <w:r w:rsidRPr="00FA3924">
        <w:rPr>
          <w:rFonts w:ascii="Times New Roman" w:eastAsia="Times New Roman" w:hAnsi="Times New Roman" w:cs="Times New Roman"/>
          <w:sz w:val="24"/>
          <w:szCs w:val="24"/>
          <w:lang w:eastAsia="ru-RU"/>
        </w:rPr>
        <w:t xml:space="preserve"> </w:t>
      </w:r>
      <w:r w:rsidR="0026637F">
        <w:rPr>
          <w:rFonts w:ascii="Times New Roman" w:eastAsia="Times New Roman" w:hAnsi="Times New Roman" w:cs="Times New Roman"/>
          <w:sz w:val="24"/>
          <w:szCs w:val="24"/>
          <w:lang w:eastAsia="ru-RU"/>
        </w:rPr>
        <w:t>0,11%;</w:t>
      </w:r>
    </w:p>
    <w:p w:rsidR="00FA3924" w:rsidRPr="00FA3924" w:rsidRDefault="00FA3924" w:rsidP="00D348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3924">
        <w:rPr>
          <w:rFonts w:ascii="Times New Roman" w:eastAsia="Times New Roman" w:hAnsi="Times New Roman" w:cs="Times New Roman"/>
          <w:sz w:val="24"/>
          <w:szCs w:val="24"/>
          <w:lang w:eastAsia="ru-RU"/>
        </w:rPr>
        <w:t xml:space="preserve">-работа медицинских учреждений и их сотрудников </w:t>
      </w:r>
      <w:r w:rsidR="00D348A8">
        <w:rPr>
          <w:rFonts w:ascii="Times New Roman" w:eastAsia="Times New Roman" w:hAnsi="Times New Roman" w:cs="Times New Roman"/>
          <w:sz w:val="24"/>
          <w:szCs w:val="24"/>
          <w:lang w:eastAsia="ru-RU"/>
        </w:rPr>
        <w:t>– 2 обращения</w:t>
      </w:r>
      <w:r w:rsidRPr="00FA3924">
        <w:rPr>
          <w:rFonts w:ascii="Times New Roman" w:eastAsia="Times New Roman" w:hAnsi="Times New Roman" w:cs="Times New Roman"/>
          <w:sz w:val="24"/>
          <w:szCs w:val="24"/>
          <w:lang w:eastAsia="ru-RU"/>
        </w:rPr>
        <w:t xml:space="preserve"> 0,</w:t>
      </w:r>
      <w:r w:rsidR="00D348A8">
        <w:rPr>
          <w:rFonts w:ascii="Times New Roman" w:eastAsia="Times New Roman" w:hAnsi="Times New Roman" w:cs="Times New Roman"/>
          <w:sz w:val="24"/>
          <w:szCs w:val="24"/>
          <w:lang w:eastAsia="ru-RU"/>
        </w:rPr>
        <w:t>11</w:t>
      </w:r>
      <w:r w:rsidRPr="00FA3924">
        <w:rPr>
          <w:rFonts w:ascii="Times New Roman" w:eastAsia="Times New Roman" w:hAnsi="Times New Roman" w:cs="Times New Roman"/>
          <w:sz w:val="24"/>
          <w:szCs w:val="24"/>
          <w:lang w:eastAsia="ru-RU"/>
        </w:rPr>
        <w:t>%;</w:t>
      </w:r>
    </w:p>
    <w:p w:rsidR="00FA3924" w:rsidRPr="00FA3924" w:rsidRDefault="00D348A8" w:rsidP="00FA392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A3924" w:rsidRPr="00FA3924">
        <w:rPr>
          <w:rFonts w:ascii="Times New Roman" w:eastAsia="Times New Roman" w:hAnsi="Times New Roman" w:cs="Times New Roman"/>
          <w:sz w:val="24"/>
          <w:szCs w:val="24"/>
          <w:lang w:eastAsia="ru-RU"/>
        </w:rPr>
        <w:t xml:space="preserve">-прочие </w:t>
      </w:r>
      <w:r>
        <w:rPr>
          <w:rFonts w:ascii="Times New Roman" w:eastAsia="Times New Roman" w:hAnsi="Times New Roman" w:cs="Times New Roman"/>
          <w:sz w:val="24"/>
          <w:szCs w:val="24"/>
          <w:lang w:eastAsia="ru-RU"/>
        </w:rPr>
        <w:t xml:space="preserve">– 340 </w:t>
      </w:r>
      <w:r w:rsidR="00FA3924" w:rsidRPr="00FA3924">
        <w:rPr>
          <w:rFonts w:ascii="Times New Roman" w:eastAsia="Times New Roman" w:hAnsi="Times New Roman" w:cs="Times New Roman"/>
          <w:sz w:val="24"/>
          <w:szCs w:val="24"/>
          <w:lang w:eastAsia="ru-RU"/>
        </w:rPr>
        <w:t xml:space="preserve">обращений </w:t>
      </w:r>
      <w:r>
        <w:rPr>
          <w:rFonts w:ascii="Times New Roman" w:eastAsia="Times New Roman" w:hAnsi="Times New Roman" w:cs="Times New Roman"/>
          <w:sz w:val="24"/>
          <w:szCs w:val="24"/>
          <w:lang w:eastAsia="ru-RU"/>
        </w:rPr>
        <w:t>19,75</w:t>
      </w:r>
      <w:r w:rsidR="00FA3924" w:rsidRPr="00FA3924">
        <w:rPr>
          <w:rFonts w:ascii="Times New Roman" w:eastAsia="Times New Roman" w:hAnsi="Times New Roman" w:cs="Times New Roman"/>
          <w:sz w:val="24"/>
          <w:szCs w:val="24"/>
          <w:lang w:eastAsia="ru-RU"/>
        </w:rPr>
        <w:t>%.</w:t>
      </w:r>
    </w:p>
    <w:p w:rsidR="00F150D0" w:rsidRDefault="00F150D0" w:rsidP="00321F90">
      <w:pPr>
        <w:pStyle w:val="a8"/>
        <w:widowControl w:val="0"/>
        <w:tabs>
          <w:tab w:val="left" w:pos="567"/>
        </w:tabs>
        <w:jc w:val="both"/>
        <w:rPr>
          <w:color w:val="000000" w:themeColor="text1"/>
          <w:sz w:val="24"/>
          <w:szCs w:val="24"/>
        </w:rPr>
      </w:pPr>
    </w:p>
    <w:p w:rsidR="0092208E" w:rsidRPr="00574165" w:rsidRDefault="00FA3924" w:rsidP="0092208E">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sz w:val="24"/>
          <w:szCs w:val="24"/>
        </w:rPr>
        <w:t xml:space="preserve">              </w:t>
      </w:r>
      <w:r w:rsidR="0092208E">
        <w:rPr>
          <w:rFonts w:ascii="Times New Roman" w:eastAsia="Times New Roman" w:hAnsi="Times New Roman" w:cs="Times New Roman"/>
          <w:sz w:val="24"/>
          <w:szCs w:val="24"/>
          <w:lang w:eastAsia="ru-RU"/>
        </w:rPr>
        <w:t>В сравнении с аналогичным периодом 2018 года</w:t>
      </w:r>
      <w:r w:rsidR="0092208E" w:rsidRPr="00574165">
        <w:rPr>
          <w:rFonts w:ascii="Times New Roman" w:eastAsia="Times New Roman" w:hAnsi="Times New Roman" w:cs="Times New Roman"/>
          <w:sz w:val="24"/>
          <w:szCs w:val="24"/>
          <w:lang w:eastAsia="ru-RU"/>
        </w:rPr>
        <w:t>, свидетельствует о неизменности преимущества обращени</w:t>
      </w:r>
      <w:r w:rsidR="0092208E">
        <w:rPr>
          <w:rFonts w:ascii="Times New Roman" w:eastAsia="Times New Roman" w:hAnsi="Times New Roman" w:cs="Times New Roman"/>
          <w:sz w:val="24"/>
          <w:szCs w:val="24"/>
          <w:lang w:eastAsia="ru-RU"/>
        </w:rPr>
        <w:t>й</w:t>
      </w:r>
      <w:r w:rsidR="0092208E" w:rsidRPr="00574165">
        <w:rPr>
          <w:rFonts w:ascii="Times New Roman" w:eastAsia="Times New Roman" w:hAnsi="Times New Roman" w:cs="Times New Roman"/>
          <w:sz w:val="24"/>
          <w:szCs w:val="24"/>
          <w:lang w:eastAsia="ru-RU"/>
        </w:rPr>
        <w:t xml:space="preserve"> </w:t>
      </w:r>
      <w:r w:rsidR="0092208E">
        <w:rPr>
          <w:rFonts w:ascii="Times New Roman" w:eastAsia="Times New Roman" w:hAnsi="Times New Roman" w:cs="Times New Roman"/>
          <w:sz w:val="24"/>
          <w:szCs w:val="24"/>
          <w:lang w:eastAsia="ru-RU"/>
        </w:rPr>
        <w:t xml:space="preserve">по </w:t>
      </w:r>
      <w:r w:rsidR="0092208E" w:rsidRPr="00574165">
        <w:rPr>
          <w:rFonts w:ascii="Times New Roman" w:eastAsia="Times New Roman" w:hAnsi="Times New Roman" w:cs="Times New Roman"/>
          <w:sz w:val="24"/>
          <w:szCs w:val="24"/>
          <w:lang w:eastAsia="ru-RU"/>
        </w:rPr>
        <w:t>жилищны</w:t>
      </w:r>
      <w:r w:rsidR="0092208E">
        <w:rPr>
          <w:rFonts w:ascii="Times New Roman" w:eastAsia="Times New Roman" w:hAnsi="Times New Roman" w:cs="Times New Roman"/>
          <w:sz w:val="24"/>
          <w:szCs w:val="24"/>
          <w:lang w:eastAsia="ru-RU"/>
        </w:rPr>
        <w:t>м вопросам</w:t>
      </w:r>
      <w:r w:rsidR="0092208E" w:rsidRPr="00574165">
        <w:rPr>
          <w:rFonts w:ascii="Times New Roman" w:eastAsia="Times New Roman" w:hAnsi="Times New Roman" w:cs="Times New Roman"/>
          <w:sz w:val="24"/>
          <w:szCs w:val="24"/>
          <w:lang w:eastAsia="ru-RU"/>
        </w:rPr>
        <w:t>, вопрос</w:t>
      </w:r>
      <w:r w:rsidR="0092208E">
        <w:rPr>
          <w:rFonts w:ascii="Times New Roman" w:eastAsia="Times New Roman" w:hAnsi="Times New Roman" w:cs="Times New Roman"/>
          <w:sz w:val="24"/>
          <w:szCs w:val="24"/>
          <w:lang w:eastAsia="ru-RU"/>
        </w:rPr>
        <w:t>ам</w:t>
      </w:r>
      <w:r w:rsidR="0092208E" w:rsidRPr="00574165">
        <w:rPr>
          <w:rFonts w:ascii="Times New Roman" w:eastAsia="Times New Roman" w:hAnsi="Times New Roman" w:cs="Times New Roman"/>
          <w:sz w:val="24"/>
          <w:szCs w:val="24"/>
          <w:lang w:eastAsia="ru-RU"/>
        </w:rPr>
        <w:t xml:space="preserve"> жилищно-коммунального обслуживания</w:t>
      </w:r>
      <w:r w:rsidR="0092208E">
        <w:rPr>
          <w:rFonts w:ascii="Times New Roman" w:eastAsia="Times New Roman" w:hAnsi="Times New Roman" w:cs="Times New Roman"/>
          <w:sz w:val="24"/>
          <w:szCs w:val="24"/>
          <w:lang w:eastAsia="ru-RU"/>
        </w:rPr>
        <w:t>, количество вопросов по строительству уступило место вопросам образования</w:t>
      </w:r>
      <w:r w:rsidR="0092208E" w:rsidRPr="00574165">
        <w:rPr>
          <w:rFonts w:ascii="Times New Roman" w:eastAsia="Times New Roman" w:hAnsi="Times New Roman" w:cs="Times New Roman"/>
          <w:sz w:val="24"/>
          <w:szCs w:val="24"/>
          <w:lang w:eastAsia="ru-RU"/>
        </w:rPr>
        <w:t>.</w:t>
      </w:r>
    </w:p>
    <w:p w:rsidR="0092208E" w:rsidRDefault="00FA3924" w:rsidP="0092208E">
      <w:pPr>
        <w:tabs>
          <w:tab w:val="left" w:pos="851"/>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b/>
      </w:r>
      <w:r w:rsidR="0092208E" w:rsidRPr="00995695">
        <w:rPr>
          <w:rFonts w:ascii="Times New Roman" w:eastAsia="Calibri" w:hAnsi="Times New Roman" w:cs="Times New Roman"/>
          <w:sz w:val="24"/>
        </w:rPr>
        <w:t xml:space="preserve">Анализ тематики вопросов обращений граждан </w:t>
      </w:r>
      <w:r w:rsidR="0092208E">
        <w:rPr>
          <w:rFonts w:ascii="Times New Roman" w:eastAsia="Calibri" w:hAnsi="Times New Roman" w:cs="Times New Roman"/>
          <w:sz w:val="24"/>
        </w:rPr>
        <w:t xml:space="preserve">за 2018 и </w:t>
      </w:r>
      <w:r w:rsidR="0092208E" w:rsidRPr="00995695">
        <w:rPr>
          <w:rFonts w:ascii="Times New Roman" w:eastAsia="Calibri" w:hAnsi="Times New Roman" w:cs="Times New Roman"/>
          <w:sz w:val="24"/>
        </w:rPr>
        <w:t>2019</w:t>
      </w:r>
      <w:r w:rsidR="0092208E">
        <w:rPr>
          <w:rFonts w:ascii="Times New Roman" w:eastAsia="Calibri" w:hAnsi="Times New Roman" w:cs="Times New Roman"/>
          <w:sz w:val="24"/>
        </w:rPr>
        <w:t xml:space="preserve"> года</w:t>
      </w:r>
      <w:r w:rsidR="0092208E" w:rsidRPr="00995695">
        <w:rPr>
          <w:rFonts w:ascii="Times New Roman" w:eastAsia="Calibri" w:hAnsi="Times New Roman" w:cs="Times New Roman"/>
          <w:sz w:val="24"/>
        </w:rPr>
        <w:t xml:space="preserve"> показал, что       лидируют жилищные вопросы, </w:t>
      </w:r>
      <w:r w:rsidR="005E6AA5" w:rsidRPr="005E6AA5">
        <w:rPr>
          <w:rFonts w:ascii="Times New Roman" w:eastAsia="Calibri" w:hAnsi="Times New Roman" w:cs="Times New Roman"/>
          <w:sz w:val="24"/>
        </w:rPr>
        <w:t>вопрос</w:t>
      </w:r>
      <w:r w:rsidR="005E6AA5">
        <w:rPr>
          <w:rFonts w:ascii="Times New Roman" w:eastAsia="Calibri" w:hAnsi="Times New Roman" w:cs="Times New Roman"/>
          <w:sz w:val="24"/>
        </w:rPr>
        <w:t>ы</w:t>
      </w:r>
      <w:r w:rsidR="005E6AA5" w:rsidRPr="005E6AA5">
        <w:rPr>
          <w:rFonts w:ascii="Times New Roman" w:eastAsia="Calibri" w:hAnsi="Times New Roman" w:cs="Times New Roman"/>
          <w:sz w:val="24"/>
        </w:rPr>
        <w:t xml:space="preserve"> жилищно-коммунального обслуживания, количество вопросов по строительству уступило место вопросам образования</w:t>
      </w:r>
      <w:r w:rsidR="0092208E" w:rsidRPr="00995695">
        <w:rPr>
          <w:rFonts w:ascii="Times New Roman" w:eastAsia="Calibri" w:hAnsi="Times New Roman" w:cs="Times New Roman"/>
          <w:sz w:val="24"/>
        </w:rPr>
        <w:t>:</w:t>
      </w:r>
    </w:p>
    <w:p w:rsidR="0092208E" w:rsidRDefault="0092208E" w:rsidP="0092208E">
      <w:pPr>
        <w:tabs>
          <w:tab w:val="left" w:pos="993"/>
        </w:tabs>
        <w:spacing w:after="0" w:line="240" w:lineRule="auto"/>
        <w:jc w:val="both"/>
        <w:rPr>
          <w:rFonts w:ascii="Times New Roman" w:eastAsia="Calibri" w:hAnsi="Times New Roman" w:cs="Times New Roman"/>
          <w:sz w:val="24"/>
        </w:rPr>
      </w:pPr>
    </w:p>
    <w:tbl>
      <w:tblPr>
        <w:tblStyle w:val="10"/>
        <w:tblW w:w="0" w:type="auto"/>
        <w:tblLook w:val="04A0" w:firstRow="1" w:lastRow="0" w:firstColumn="1" w:lastColumn="0" w:noHBand="0" w:noVBand="1"/>
      </w:tblPr>
      <w:tblGrid>
        <w:gridCol w:w="540"/>
        <w:gridCol w:w="7110"/>
        <w:gridCol w:w="992"/>
        <w:gridCol w:w="987"/>
      </w:tblGrid>
      <w:tr w:rsidR="005073C9" w:rsidRPr="004F4DF3" w:rsidTr="005073C9">
        <w:trPr>
          <w:trHeight w:val="801"/>
        </w:trPr>
        <w:tc>
          <w:tcPr>
            <w:tcW w:w="540" w:type="dxa"/>
            <w:vMerge w:val="restart"/>
          </w:tcPr>
          <w:p w:rsidR="005073C9" w:rsidRPr="004F4DF3" w:rsidRDefault="005073C9" w:rsidP="00961199">
            <w:pPr>
              <w:tabs>
                <w:tab w:val="left" w:pos="993"/>
              </w:tabs>
              <w:jc w:val="both"/>
              <w:rPr>
                <w:rFonts w:ascii="Times New Roman" w:eastAsia="Calibri" w:hAnsi="Times New Roman" w:cs="Times New Roman"/>
                <w:sz w:val="24"/>
              </w:rPr>
            </w:pPr>
            <w:r w:rsidRPr="004F4DF3">
              <w:rPr>
                <w:rFonts w:ascii="Times New Roman" w:eastAsia="Calibri" w:hAnsi="Times New Roman" w:cs="Times New Roman"/>
                <w:sz w:val="24"/>
              </w:rPr>
              <w:t>№ п/п</w:t>
            </w:r>
          </w:p>
        </w:tc>
        <w:tc>
          <w:tcPr>
            <w:tcW w:w="7110" w:type="dxa"/>
            <w:vMerge w:val="restart"/>
          </w:tcPr>
          <w:p w:rsidR="005073C9" w:rsidRPr="004F4DF3" w:rsidRDefault="005073C9" w:rsidP="00961199">
            <w:pPr>
              <w:tabs>
                <w:tab w:val="left" w:pos="993"/>
              </w:tabs>
              <w:jc w:val="center"/>
              <w:rPr>
                <w:rFonts w:ascii="Times New Roman" w:eastAsia="Calibri" w:hAnsi="Times New Roman" w:cs="Times New Roman"/>
                <w:sz w:val="24"/>
              </w:rPr>
            </w:pPr>
            <w:r w:rsidRPr="004F4DF3">
              <w:rPr>
                <w:rFonts w:ascii="Times New Roman" w:eastAsia="Calibri" w:hAnsi="Times New Roman" w:cs="Times New Roman"/>
                <w:sz w:val="24"/>
              </w:rPr>
              <w:t>Тематика вопроса</w:t>
            </w:r>
          </w:p>
        </w:tc>
        <w:tc>
          <w:tcPr>
            <w:tcW w:w="1979" w:type="dxa"/>
            <w:gridSpan w:val="2"/>
          </w:tcPr>
          <w:p w:rsidR="005073C9" w:rsidRPr="004F4DF3" w:rsidRDefault="005073C9" w:rsidP="00D50371">
            <w:pPr>
              <w:tabs>
                <w:tab w:val="left" w:pos="993"/>
              </w:tabs>
              <w:jc w:val="center"/>
              <w:rPr>
                <w:rFonts w:ascii="Times New Roman" w:eastAsia="Calibri" w:hAnsi="Times New Roman" w:cs="Times New Roman"/>
                <w:sz w:val="24"/>
              </w:rPr>
            </w:pPr>
            <w:r w:rsidRPr="004F4DF3">
              <w:rPr>
                <w:rFonts w:ascii="Times New Roman" w:eastAsia="Calibri" w:hAnsi="Times New Roman" w:cs="Times New Roman"/>
                <w:sz w:val="24"/>
              </w:rPr>
              <w:t xml:space="preserve">Доля тематики вопроса в общем количестве обращений </w:t>
            </w:r>
          </w:p>
        </w:tc>
      </w:tr>
      <w:tr w:rsidR="005073C9" w:rsidRPr="004F4DF3" w:rsidTr="005073C9">
        <w:trPr>
          <w:trHeight w:val="290"/>
        </w:trPr>
        <w:tc>
          <w:tcPr>
            <w:tcW w:w="540" w:type="dxa"/>
            <w:vMerge/>
          </w:tcPr>
          <w:p w:rsidR="005073C9" w:rsidRPr="004F4DF3" w:rsidRDefault="005073C9" w:rsidP="00961199">
            <w:pPr>
              <w:tabs>
                <w:tab w:val="left" w:pos="993"/>
              </w:tabs>
              <w:jc w:val="both"/>
              <w:rPr>
                <w:rFonts w:ascii="Times New Roman" w:eastAsia="Calibri" w:hAnsi="Times New Roman" w:cs="Times New Roman"/>
                <w:sz w:val="24"/>
              </w:rPr>
            </w:pPr>
          </w:p>
        </w:tc>
        <w:tc>
          <w:tcPr>
            <w:tcW w:w="7110" w:type="dxa"/>
            <w:vMerge/>
          </w:tcPr>
          <w:p w:rsidR="005073C9" w:rsidRPr="004F4DF3" w:rsidRDefault="005073C9" w:rsidP="00961199">
            <w:pPr>
              <w:tabs>
                <w:tab w:val="left" w:pos="993"/>
              </w:tabs>
              <w:jc w:val="center"/>
              <w:rPr>
                <w:rFonts w:ascii="Times New Roman" w:eastAsia="Calibri" w:hAnsi="Times New Roman" w:cs="Times New Roman"/>
                <w:sz w:val="24"/>
              </w:rPr>
            </w:pPr>
          </w:p>
        </w:tc>
        <w:tc>
          <w:tcPr>
            <w:tcW w:w="992" w:type="dxa"/>
          </w:tcPr>
          <w:p w:rsidR="005073C9" w:rsidRPr="004F4DF3" w:rsidRDefault="005073C9" w:rsidP="00D50371">
            <w:pPr>
              <w:tabs>
                <w:tab w:val="left" w:pos="993"/>
              </w:tabs>
              <w:jc w:val="center"/>
              <w:rPr>
                <w:rFonts w:ascii="Times New Roman" w:eastAsia="Calibri" w:hAnsi="Times New Roman" w:cs="Times New Roman"/>
                <w:sz w:val="24"/>
              </w:rPr>
            </w:pPr>
            <w:r>
              <w:rPr>
                <w:rFonts w:ascii="Times New Roman" w:eastAsia="Calibri" w:hAnsi="Times New Roman" w:cs="Times New Roman"/>
                <w:sz w:val="24"/>
              </w:rPr>
              <w:t xml:space="preserve"> 2018</w:t>
            </w:r>
          </w:p>
        </w:tc>
        <w:tc>
          <w:tcPr>
            <w:tcW w:w="987" w:type="dxa"/>
          </w:tcPr>
          <w:p w:rsidR="005073C9" w:rsidRPr="004F4DF3" w:rsidRDefault="005073C9" w:rsidP="00D50371">
            <w:pPr>
              <w:tabs>
                <w:tab w:val="left" w:pos="993"/>
              </w:tabs>
              <w:jc w:val="center"/>
              <w:rPr>
                <w:rFonts w:ascii="Times New Roman" w:eastAsia="Calibri" w:hAnsi="Times New Roman" w:cs="Times New Roman"/>
                <w:sz w:val="24"/>
              </w:rPr>
            </w:pPr>
            <w:r>
              <w:rPr>
                <w:rFonts w:ascii="Times New Roman" w:eastAsia="Calibri" w:hAnsi="Times New Roman" w:cs="Times New Roman"/>
                <w:sz w:val="24"/>
              </w:rPr>
              <w:t>2019</w:t>
            </w:r>
          </w:p>
        </w:tc>
      </w:tr>
      <w:tr w:rsidR="00D50371" w:rsidRPr="004F4DF3" w:rsidTr="005073C9">
        <w:tc>
          <w:tcPr>
            <w:tcW w:w="540" w:type="dxa"/>
          </w:tcPr>
          <w:p w:rsidR="00D50371" w:rsidRPr="004F4DF3" w:rsidRDefault="00D50371" w:rsidP="00961199">
            <w:pPr>
              <w:tabs>
                <w:tab w:val="left" w:pos="993"/>
              </w:tabs>
              <w:jc w:val="center"/>
              <w:rPr>
                <w:rFonts w:ascii="Times New Roman" w:eastAsia="Calibri" w:hAnsi="Times New Roman" w:cs="Times New Roman"/>
                <w:sz w:val="24"/>
              </w:rPr>
            </w:pPr>
            <w:r w:rsidRPr="004F4DF3">
              <w:rPr>
                <w:rFonts w:ascii="Times New Roman" w:eastAsia="Calibri" w:hAnsi="Times New Roman" w:cs="Times New Roman"/>
                <w:sz w:val="24"/>
              </w:rPr>
              <w:t>1.</w:t>
            </w:r>
          </w:p>
        </w:tc>
        <w:tc>
          <w:tcPr>
            <w:tcW w:w="7110" w:type="dxa"/>
          </w:tcPr>
          <w:p w:rsidR="00D50371" w:rsidRPr="004F4DF3" w:rsidRDefault="00D50371" w:rsidP="00961199">
            <w:pPr>
              <w:jc w:val="both"/>
              <w:rPr>
                <w:rFonts w:ascii="Times New Roman" w:eastAsia="Calibri" w:hAnsi="Times New Roman" w:cs="Times New Roman"/>
                <w:b/>
                <w:sz w:val="24"/>
                <w:szCs w:val="24"/>
              </w:rPr>
            </w:pPr>
            <w:r w:rsidRPr="004F4DF3">
              <w:rPr>
                <w:rFonts w:ascii="Times New Roman" w:eastAsia="Calibri" w:hAnsi="Times New Roman" w:cs="Times New Roman"/>
                <w:bCs/>
                <w:color w:val="000000"/>
                <w:spacing w:val="6"/>
                <w:sz w:val="24"/>
                <w:szCs w:val="24"/>
              </w:rPr>
              <w:t>Жилищные вопросы (снос и переселение из балочного, ветхого и аварийного жилого фонда, а также предоставления жилья в социально наёмном доме),</w:t>
            </w:r>
            <w:r w:rsidRPr="004F4DF3">
              <w:rPr>
                <w:rFonts w:ascii="Times New Roman" w:eastAsia="Times New Roman" w:hAnsi="Times New Roman" w:cs="Times New Roman"/>
                <w:sz w:val="24"/>
                <w:szCs w:val="24"/>
                <w:lang w:eastAsia="ru-RU"/>
              </w:rPr>
              <w:t>улучшение жилищных условий, выделение жилья молодым семьям, специалистам, инвалидам.</w:t>
            </w:r>
          </w:p>
        </w:tc>
        <w:tc>
          <w:tcPr>
            <w:tcW w:w="992" w:type="dxa"/>
          </w:tcPr>
          <w:p w:rsidR="00D50371" w:rsidRPr="004F4DF3" w:rsidRDefault="00D50371" w:rsidP="00961199">
            <w:pPr>
              <w:jc w:val="center"/>
              <w:rPr>
                <w:rFonts w:ascii="Times New Roman" w:eastAsia="Calibri" w:hAnsi="Times New Roman" w:cs="Times New Roman"/>
                <w:sz w:val="24"/>
                <w:szCs w:val="24"/>
              </w:rPr>
            </w:pPr>
            <w:r w:rsidRPr="004F4DF3">
              <w:rPr>
                <w:rFonts w:ascii="Times New Roman" w:eastAsia="Calibri" w:hAnsi="Times New Roman" w:cs="Times New Roman"/>
                <w:sz w:val="24"/>
                <w:szCs w:val="24"/>
              </w:rPr>
              <w:t>49,78</w:t>
            </w:r>
          </w:p>
        </w:tc>
        <w:tc>
          <w:tcPr>
            <w:tcW w:w="987" w:type="dxa"/>
          </w:tcPr>
          <w:p w:rsidR="00D50371" w:rsidRPr="004F4DF3" w:rsidRDefault="00D50371" w:rsidP="00961199">
            <w:pPr>
              <w:jc w:val="center"/>
              <w:rPr>
                <w:rFonts w:ascii="Times New Roman" w:eastAsia="Calibri" w:hAnsi="Times New Roman" w:cs="Times New Roman"/>
                <w:sz w:val="24"/>
                <w:szCs w:val="24"/>
              </w:rPr>
            </w:pPr>
            <w:r>
              <w:rPr>
                <w:rFonts w:ascii="Times New Roman" w:eastAsia="Calibri" w:hAnsi="Times New Roman" w:cs="Times New Roman"/>
                <w:sz w:val="24"/>
                <w:szCs w:val="24"/>
              </w:rPr>
              <w:t>45,2</w:t>
            </w:r>
          </w:p>
        </w:tc>
      </w:tr>
      <w:tr w:rsidR="00D50371" w:rsidRPr="004F4DF3" w:rsidTr="005073C9">
        <w:tc>
          <w:tcPr>
            <w:tcW w:w="540" w:type="dxa"/>
          </w:tcPr>
          <w:p w:rsidR="00D50371" w:rsidRPr="004F4DF3" w:rsidRDefault="00D50371" w:rsidP="00961199">
            <w:pPr>
              <w:tabs>
                <w:tab w:val="left" w:pos="993"/>
              </w:tabs>
              <w:jc w:val="center"/>
              <w:rPr>
                <w:rFonts w:ascii="Times New Roman" w:eastAsia="Calibri" w:hAnsi="Times New Roman" w:cs="Times New Roman"/>
                <w:sz w:val="24"/>
              </w:rPr>
            </w:pPr>
            <w:r w:rsidRPr="004F4DF3">
              <w:rPr>
                <w:rFonts w:ascii="Times New Roman" w:eastAsia="Calibri" w:hAnsi="Times New Roman" w:cs="Times New Roman"/>
                <w:sz w:val="24"/>
              </w:rPr>
              <w:t>2.</w:t>
            </w:r>
          </w:p>
        </w:tc>
        <w:tc>
          <w:tcPr>
            <w:tcW w:w="7110" w:type="dxa"/>
          </w:tcPr>
          <w:p w:rsidR="00D50371" w:rsidRPr="004F4DF3" w:rsidRDefault="00D50371" w:rsidP="00961199">
            <w:pPr>
              <w:jc w:val="both"/>
              <w:rPr>
                <w:rFonts w:ascii="Times New Roman" w:eastAsia="Calibri" w:hAnsi="Times New Roman" w:cs="Times New Roman"/>
                <w:bCs/>
                <w:color w:val="000000"/>
                <w:spacing w:val="6"/>
                <w:sz w:val="24"/>
                <w:szCs w:val="24"/>
              </w:rPr>
            </w:pPr>
            <w:r w:rsidRPr="004F4DF3">
              <w:rPr>
                <w:rFonts w:ascii="Times New Roman" w:eastAsia="Calibri" w:hAnsi="Times New Roman" w:cs="Times New Roman"/>
                <w:bCs/>
                <w:color w:val="000000"/>
                <w:spacing w:val="6"/>
                <w:sz w:val="24"/>
                <w:szCs w:val="24"/>
              </w:rPr>
              <w:t>Жилищно-коммунальное обслуживание (</w:t>
            </w:r>
            <w:r w:rsidRPr="004F4DF3">
              <w:rPr>
                <w:rFonts w:ascii="Times New Roman" w:eastAsia="Calibri" w:hAnsi="Times New Roman" w:cs="Times New Roman"/>
                <w:sz w:val="24"/>
                <w:szCs w:val="24"/>
              </w:rPr>
              <w:t>качество и оплата коммунальных услуг</w:t>
            </w:r>
            <w:r w:rsidRPr="004F4DF3">
              <w:rPr>
                <w:rFonts w:ascii="Times New Roman" w:eastAsia="Calibri" w:hAnsi="Times New Roman" w:cs="Times New Roman"/>
                <w:bCs/>
                <w:color w:val="000000"/>
                <w:spacing w:val="6"/>
                <w:sz w:val="24"/>
                <w:szCs w:val="24"/>
              </w:rPr>
              <w:t xml:space="preserve"> ) транспортное обслуживание населения, обращение с ТКО, пассажирские перевозки, отлов животных, уборка снега, </w:t>
            </w:r>
            <w:r w:rsidRPr="004F4DF3">
              <w:rPr>
                <w:rFonts w:ascii="Times New Roman" w:eastAsia="Times New Roman" w:hAnsi="Times New Roman" w:cs="Times New Roman"/>
                <w:sz w:val="24"/>
                <w:szCs w:val="24"/>
                <w:lang w:eastAsia="ru-RU"/>
              </w:rPr>
              <w:t>обследование жилого фонда на предмет пригодности для проживания (ветхое и аварийное жилье)</w:t>
            </w:r>
          </w:p>
        </w:tc>
        <w:tc>
          <w:tcPr>
            <w:tcW w:w="992" w:type="dxa"/>
          </w:tcPr>
          <w:p w:rsidR="00D50371" w:rsidRPr="004F4DF3" w:rsidRDefault="00D50371" w:rsidP="00961199">
            <w:pPr>
              <w:jc w:val="center"/>
              <w:rPr>
                <w:rFonts w:ascii="Times New Roman" w:eastAsia="Calibri" w:hAnsi="Times New Roman" w:cs="Times New Roman"/>
                <w:sz w:val="24"/>
                <w:szCs w:val="24"/>
              </w:rPr>
            </w:pPr>
            <w:r w:rsidRPr="004F4DF3">
              <w:rPr>
                <w:rFonts w:ascii="Times New Roman" w:eastAsia="Calibri" w:hAnsi="Times New Roman" w:cs="Times New Roman"/>
                <w:sz w:val="24"/>
                <w:szCs w:val="24"/>
              </w:rPr>
              <w:t>13,09</w:t>
            </w:r>
          </w:p>
        </w:tc>
        <w:tc>
          <w:tcPr>
            <w:tcW w:w="987" w:type="dxa"/>
          </w:tcPr>
          <w:p w:rsidR="00D50371" w:rsidRPr="004F4DF3" w:rsidRDefault="00D50371" w:rsidP="00961199">
            <w:pPr>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p>
        </w:tc>
      </w:tr>
      <w:tr w:rsidR="00D50371" w:rsidRPr="004F4DF3" w:rsidTr="005073C9">
        <w:tc>
          <w:tcPr>
            <w:tcW w:w="540" w:type="dxa"/>
          </w:tcPr>
          <w:p w:rsidR="00D50371" w:rsidRPr="004F4DF3" w:rsidRDefault="00D50371" w:rsidP="00961199">
            <w:pPr>
              <w:tabs>
                <w:tab w:val="left" w:pos="993"/>
              </w:tabs>
              <w:jc w:val="center"/>
              <w:rPr>
                <w:rFonts w:ascii="Times New Roman" w:eastAsia="Calibri" w:hAnsi="Times New Roman" w:cs="Times New Roman"/>
                <w:sz w:val="24"/>
              </w:rPr>
            </w:pPr>
            <w:r w:rsidRPr="004F4DF3">
              <w:rPr>
                <w:rFonts w:ascii="Times New Roman" w:eastAsia="Calibri" w:hAnsi="Times New Roman" w:cs="Times New Roman"/>
                <w:sz w:val="24"/>
              </w:rPr>
              <w:t>3.</w:t>
            </w:r>
          </w:p>
        </w:tc>
        <w:tc>
          <w:tcPr>
            <w:tcW w:w="7110" w:type="dxa"/>
          </w:tcPr>
          <w:p w:rsidR="00D50371" w:rsidRPr="004F4DF3" w:rsidRDefault="00D50371" w:rsidP="00961199">
            <w:pPr>
              <w:jc w:val="both"/>
              <w:rPr>
                <w:rFonts w:ascii="Times New Roman" w:eastAsia="Calibri" w:hAnsi="Times New Roman" w:cs="Times New Roman"/>
                <w:b/>
                <w:sz w:val="24"/>
                <w:szCs w:val="24"/>
              </w:rPr>
            </w:pPr>
            <w:r w:rsidRPr="004F4DF3">
              <w:rPr>
                <w:rFonts w:ascii="Times New Roman" w:eastAsia="Calibri" w:hAnsi="Times New Roman" w:cs="Times New Roman"/>
                <w:bCs/>
                <w:color w:val="000000"/>
                <w:spacing w:val="6"/>
                <w:sz w:val="24"/>
                <w:szCs w:val="24"/>
              </w:rPr>
              <w:t>Вопросы образования</w:t>
            </w:r>
            <w:r w:rsidRPr="004F4DF3">
              <w:rPr>
                <w:rFonts w:ascii="Calibri" w:eastAsia="Calibri" w:hAnsi="Calibri" w:cs="Times New Roman"/>
              </w:rPr>
              <w:t xml:space="preserve"> (</w:t>
            </w:r>
            <w:r w:rsidRPr="004F4DF3">
              <w:rPr>
                <w:rFonts w:ascii="Times New Roman" w:eastAsia="Calibri" w:hAnsi="Times New Roman" w:cs="Times New Roman"/>
                <w:bCs/>
                <w:color w:val="000000"/>
                <w:spacing w:val="6"/>
                <w:sz w:val="24"/>
                <w:szCs w:val="24"/>
              </w:rPr>
              <w:t>конфликтная ситуация в дошкольных учреждениях, опека и попечительство)</w:t>
            </w:r>
          </w:p>
        </w:tc>
        <w:tc>
          <w:tcPr>
            <w:tcW w:w="992" w:type="dxa"/>
          </w:tcPr>
          <w:p w:rsidR="00D50371" w:rsidRPr="004F4DF3" w:rsidRDefault="00D50371" w:rsidP="00961199">
            <w:pPr>
              <w:jc w:val="center"/>
              <w:rPr>
                <w:rFonts w:ascii="Times New Roman" w:eastAsia="Calibri" w:hAnsi="Times New Roman" w:cs="Times New Roman"/>
                <w:sz w:val="24"/>
                <w:szCs w:val="24"/>
              </w:rPr>
            </w:pPr>
            <w:r w:rsidRPr="004F4DF3">
              <w:rPr>
                <w:rFonts w:ascii="Times New Roman" w:eastAsia="Calibri" w:hAnsi="Times New Roman" w:cs="Times New Roman"/>
                <w:sz w:val="24"/>
                <w:szCs w:val="24"/>
              </w:rPr>
              <w:t>2,9</w:t>
            </w:r>
          </w:p>
        </w:tc>
        <w:tc>
          <w:tcPr>
            <w:tcW w:w="987" w:type="dxa"/>
          </w:tcPr>
          <w:p w:rsidR="00D50371" w:rsidRPr="004F4DF3" w:rsidRDefault="00D50371" w:rsidP="00961199">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6B622B" w:rsidRPr="004F4DF3" w:rsidTr="005073C9">
        <w:tc>
          <w:tcPr>
            <w:tcW w:w="540" w:type="dxa"/>
          </w:tcPr>
          <w:p w:rsidR="006B622B" w:rsidRPr="004F4DF3" w:rsidRDefault="006B622B" w:rsidP="006B622B">
            <w:pPr>
              <w:tabs>
                <w:tab w:val="left" w:pos="993"/>
              </w:tabs>
              <w:jc w:val="center"/>
              <w:rPr>
                <w:rFonts w:ascii="Times New Roman" w:eastAsia="Calibri" w:hAnsi="Times New Roman" w:cs="Times New Roman"/>
                <w:sz w:val="24"/>
              </w:rPr>
            </w:pPr>
            <w:r>
              <w:rPr>
                <w:rFonts w:ascii="Times New Roman" w:eastAsia="Calibri" w:hAnsi="Times New Roman" w:cs="Times New Roman"/>
                <w:sz w:val="24"/>
              </w:rPr>
              <w:lastRenderedPageBreak/>
              <w:t>4</w:t>
            </w:r>
            <w:r w:rsidRPr="004F4DF3">
              <w:rPr>
                <w:rFonts w:ascii="Times New Roman" w:eastAsia="Calibri" w:hAnsi="Times New Roman" w:cs="Times New Roman"/>
                <w:sz w:val="24"/>
              </w:rPr>
              <w:t>.</w:t>
            </w:r>
          </w:p>
        </w:tc>
        <w:tc>
          <w:tcPr>
            <w:tcW w:w="7110" w:type="dxa"/>
          </w:tcPr>
          <w:p w:rsidR="006B622B" w:rsidRPr="004F4DF3" w:rsidRDefault="006B622B" w:rsidP="006B622B">
            <w:pPr>
              <w:jc w:val="both"/>
              <w:rPr>
                <w:rFonts w:ascii="Times New Roman" w:eastAsia="Calibri" w:hAnsi="Times New Roman" w:cs="Times New Roman"/>
                <w:b/>
                <w:sz w:val="24"/>
                <w:szCs w:val="24"/>
              </w:rPr>
            </w:pPr>
            <w:r w:rsidRPr="004F4DF3">
              <w:rPr>
                <w:rFonts w:ascii="Times New Roman" w:eastAsia="Calibri" w:hAnsi="Times New Roman" w:cs="Times New Roman"/>
                <w:bCs/>
                <w:color w:val="000000"/>
                <w:spacing w:val="6"/>
                <w:sz w:val="24"/>
                <w:szCs w:val="24"/>
              </w:rPr>
              <w:t>Вопросы строительства (</w:t>
            </w:r>
            <w:r w:rsidRPr="004F4DF3">
              <w:rPr>
                <w:rFonts w:ascii="Times New Roman" w:eastAsia="Calibri" w:hAnsi="Times New Roman" w:cs="Times New Roman"/>
                <w:sz w:val="24"/>
                <w:szCs w:val="24"/>
              </w:rPr>
              <w:t>спортивных сооружений, частного сектора</w:t>
            </w:r>
            <w:r w:rsidRPr="004F4DF3">
              <w:rPr>
                <w:rFonts w:ascii="Calibri" w:eastAsia="Calibri" w:hAnsi="Calibri" w:cs="Times New Roman"/>
              </w:rPr>
              <w:t xml:space="preserve"> </w:t>
            </w:r>
            <w:r w:rsidRPr="004F4DF3">
              <w:rPr>
                <w:rFonts w:ascii="Times New Roman" w:eastAsia="Calibri" w:hAnsi="Times New Roman" w:cs="Times New Roman"/>
                <w:sz w:val="24"/>
                <w:szCs w:val="24"/>
              </w:rPr>
              <w:t>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992" w:type="dxa"/>
          </w:tcPr>
          <w:p w:rsidR="006B622B" w:rsidRPr="004F4DF3" w:rsidRDefault="006B622B" w:rsidP="006B622B">
            <w:pPr>
              <w:jc w:val="center"/>
              <w:rPr>
                <w:rFonts w:ascii="Times New Roman" w:eastAsia="Calibri" w:hAnsi="Times New Roman" w:cs="Times New Roman"/>
                <w:sz w:val="24"/>
                <w:szCs w:val="24"/>
              </w:rPr>
            </w:pPr>
            <w:r w:rsidRPr="004F4DF3">
              <w:rPr>
                <w:rFonts w:ascii="Times New Roman" w:eastAsia="Calibri" w:hAnsi="Times New Roman" w:cs="Times New Roman"/>
                <w:sz w:val="24"/>
                <w:szCs w:val="24"/>
              </w:rPr>
              <w:t>25,47</w:t>
            </w:r>
          </w:p>
        </w:tc>
        <w:tc>
          <w:tcPr>
            <w:tcW w:w="987" w:type="dxa"/>
          </w:tcPr>
          <w:p w:rsidR="006B622B" w:rsidRPr="004F4DF3" w:rsidRDefault="006B622B" w:rsidP="006B622B">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6B622B" w:rsidRPr="004F4DF3" w:rsidTr="005073C9">
        <w:tc>
          <w:tcPr>
            <w:tcW w:w="540" w:type="dxa"/>
          </w:tcPr>
          <w:p w:rsidR="006B622B" w:rsidRPr="004F4DF3" w:rsidRDefault="006B622B" w:rsidP="006B622B">
            <w:pPr>
              <w:tabs>
                <w:tab w:val="left" w:pos="993"/>
              </w:tabs>
              <w:jc w:val="center"/>
              <w:rPr>
                <w:rFonts w:ascii="Times New Roman" w:eastAsia="Calibri" w:hAnsi="Times New Roman" w:cs="Times New Roman"/>
                <w:sz w:val="24"/>
              </w:rPr>
            </w:pPr>
            <w:r>
              <w:rPr>
                <w:rFonts w:ascii="Times New Roman" w:eastAsia="Calibri" w:hAnsi="Times New Roman" w:cs="Times New Roman"/>
                <w:sz w:val="24"/>
              </w:rPr>
              <w:t>5</w:t>
            </w:r>
            <w:r w:rsidRPr="004F4DF3">
              <w:rPr>
                <w:rFonts w:ascii="Times New Roman" w:eastAsia="Calibri" w:hAnsi="Times New Roman" w:cs="Times New Roman"/>
                <w:sz w:val="24"/>
              </w:rPr>
              <w:t>.</w:t>
            </w:r>
          </w:p>
        </w:tc>
        <w:tc>
          <w:tcPr>
            <w:tcW w:w="7110" w:type="dxa"/>
          </w:tcPr>
          <w:p w:rsidR="006B622B" w:rsidRPr="004F4DF3" w:rsidRDefault="006B622B" w:rsidP="006B622B">
            <w:pPr>
              <w:jc w:val="both"/>
              <w:rPr>
                <w:rFonts w:ascii="Times New Roman" w:eastAsia="Calibri" w:hAnsi="Times New Roman" w:cs="Times New Roman"/>
                <w:b/>
                <w:sz w:val="24"/>
                <w:szCs w:val="24"/>
              </w:rPr>
            </w:pPr>
            <w:r w:rsidRPr="004F4DF3">
              <w:rPr>
                <w:rFonts w:ascii="Times New Roman" w:eastAsia="Calibri" w:hAnsi="Times New Roman" w:cs="Times New Roman"/>
                <w:bCs/>
                <w:color w:val="000000"/>
                <w:spacing w:val="6"/>
                <w:sz w:val="24"/>
                <w:szCs w:val="24"/>
              </w:rPr>
              <w:t>Вопросы здравоохранения</w:t>
            </w:r>
          </w:p>
        </w:tc>
        <w:tc>
          <w:tcPr>
            <w:tcW w:w="992" w:type="dxa"/>
          </w:tcPr>
          <w:p w:rsidR="006B622B" w:rsidRPr="004F4DF3" w:rsidRDefault="006B622B" w:rsidP="006B622B">
            <w:pPr>
              <w:jc w:val="center"/>
              <w:rPr>
                <w:rFonts w:ascii="Times New Roman" w:eastAsia="Calibri" w:hAnsi="Times New Roman" w:cs="Times New Roman"/>
                <w:sz w:val="24"/>
                <w:szCs w:val="24"/>
              </w:rPr>
            </w:pPr>
            <w:r w:rsidRPr="004F4DF3">
              <w:rPr>
                <w:rFonts w:ascii="Times New Roman" w:eastAsia="Calibri" w:hAnsi="Times New Roman" w:cs="Times New Roman"/>
                <w:sz w:val="24"/>
                <w:szCs w:val="24"/>
              </w:rPr>
              <w:t>0,96</w:t>
            </w:r>
          </w:p>
        </w:tc>
        <w:tc>
          <w:tcPr>
            <w:tcW w:w="987" w:type="dxa"/>
          </w:tcPr>
          <w:p w:rsidR="006B622B" w:rsidRPr="004F4DF3" w:rsidRDefault="006B622B" w:rsidP="006B622B">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r>
      <w:tr w:rsidR="006B622B" w:rsidRPr="004F4DF3" w:rsidTr="005073C9">
        <w:tc>
          <w:tcPr>
            <w:tcW w:w="540" w:type="dxa"/>
          </w:tcPr>
          <w:p w:rsidR="006B622B" w:rsidRPr="004F4DF3" w:rsidRDefault="006B622B" w:rsidP="006B622B">
            <w:pPr>
              <w:tabs>
                <w:tab w:val="left" w:pos="993"/>
              </w:tabs>
              <w:jc w:val="center"/>
              <w:rPr>
                <w:rFonts w:ascii="Times New Roman" w:eastAsia="Calibri" w:hAnsi="Times New Roman" w:cs="Times New Roman"/>
                <w:sz w:val="24"/>
              </w:rPr>
            </w:pPr>
            <w:r>
              <w:rPr>
                <w:rFonts w:ascii="Times New Roman" w:eastAsia="Calibri" w:hAnsi="Times New Roman" w:cs="Times New Roman"/>
                <w:sz w:val="24"/>
              </w:rPr>
              <w:t>6</w:t>
            </w:r>
            <w:r w:rsidRPr="004F4DF3">
              <w:rPr>
                <w:rFonts w:ascii="Times New Roman" w:eastAsia="Calibri" w:hAnsi="Times New Roman" w:cs="Times New Roman"/>
                <w:sz w:val="24"/>
              </w:rPr>
              <w:t>.</w:t>
            </w:r>
          </w:p>
        </w:tc>
        <w:tc>
          <w:tcPr>
            <w:tcW w:w="7110" w:type="dxa"/>
          </w:tcPr>
          <w:p w:rsidR="006B622B" w:rsidRPr="004F4DF3" w:rsidRDefault="006B622B" w:rsidP="006B622B">
            <w:pPr>
              <w:jc w:val="both"/>
              <w:rPr>
                <w:rFonts w:ascii="Times New Roman" w:eastAsia="Calibri" w:hAnsi="Times New Roman" w:cs="Times New Roman"/>
                <w:b/>
                <w:sz w:val="24"/>
                <w:szCs w:val="24"/>
              </w:rPr>
            </w:pPr>
            <w:r w:rsidRPr="004F4DF3">
              <w:rPr>
                <w:rFonts w:ascii="Times New Roman" w:eastAsia="Calibri" w:hAnsi="Times New Roman" w:cs="Times New Roman"/>
                <w:bCs/>
                <w:color w:val="000000"/>
                <w:spacing w:val="6"/>
                <w:sz w:val="24"/>
                <w:szCs w:val="24"/>
              </w:rPr>
              <w:t>Вопросы по труду и заработной плате</w:t>
            </w:r>
          </w:p>
        </w:tc>
        <w:tc>
          <w:tcPr>
            <w:tcW w:w="992" w:type="dxa"/>
          </w:tcPr>
          <w:p w:rsidR="006B622B" w:rsidRPr="004F4DF3" w:rsidRDefault="006B622B" w:rsidP="006B622B">
            <w:pPr>
              <w:jc w:val="center"/>
              <w:rPr>
                <w:rFonts w:ascii="Times New Roman" w:eastAsia="Calibri" w:hAnsi="Times New Roman" w:cs="Times New Roman"/>
                <w:sz w:val="24"/>
                <w:szCs w:val="24"/>
              </w:rPr>
            </w:pPr>
            <w:r w:rsidRPr="004F4DF3">
              <w:rPr>
                <w:rFonts w:ascii="Times New Roman" w:eastAsia="Calibri" w:hAnsi="Times New Roman" w:cs="Times New Roman"/>
                <w:sz w:val="24"/>
                <w:szCs w:val="24"/>
              </w:rPr>
              <w:t>1,37</w:t>
            </w:r>
          </w:p>
        </w:tc>
        <w:tc>
          <w:tcPr>
            <w:tcW w:w="987" w:type="dxa"/>
          </w:tcPr>
          <w:p w:rsidR="006B622B" w:rsidRPr="004F4DF3" w:rsidRDefault="006B622B" w:rsidP="006B622B">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r>
      <w:tr w:rsidR="006B622B" w:rsidRPr="004F4DF3" w:rsidTr="005073C9">
        <w:tc>
          <w:tcPr>
            <w:tcW w:w="540" w:type="dxa"/>
          </w:tcPr>
          <w:p w:rsidR="006B622B" w:rsidRPr="004F4DF3" w:rsidRDefault="006B622B" w:rsidP="006B622B">
            <w:pPr>
              <w:tabs>
                <w:tab w:val="left" w:pos="993"/>
              </w:tabs>
              <w:jc w:val="center"/>
              <w:rPr>
                <w:rFonts w:ascii="Times New Roman" w:eastAsia="Calibri" w:hAnsi="Times New Roman" w:cs="Times New Roman"/>
                <w:sz w:val="24"/>
              </w:rPr>
            </w:pPr>
            <w:r w:rsidRPr="004F4DF3">
              <w:rPr>
                <w:rFonts w:ascii="Times New Roman" w:eastAsia="Calibri" w:hAnsi="Times New Roman" w:cs="Times New Roman"/>
                <w:sz w:val="24"/>
              </w:rPr>
              <w:t>7.</w:t>
            </w:r>
          </w:p>
        </w:tc>
        <w:tc>
          <w:tcPr>
            <w:tcW w:w="7110" w:type="dxa"/>
          </w:tcPr>
          <w:p w:rsidR="006B622B" w:rsidRPr="004F4DF3" w:rsidRDefault="006B622B" w:rsidP="006B622B">
            <w:pPr>
              <w:rPr>
                <w:rFonts w:ascii="Times New Roman" w:eastAsia="Calibri" w:hAnsi="Times New Roman" w:cs="Times New Roman"/>
                <w:bCs/>
                <w:color w:val="000000"/>
                <w:spacing w:val="6"/>
                <w:sz w:val="24"/>
                <w:szCs w:val="24"/>
              </w:rPr>
            </w:pPr>
            <w:r w:rsidRPr="004F4DF3">
              <w:rPr>
                <w:rFonts w:ascii="Times New Roman" w:eastAsia="Calibri" w:hAnsi="Times New Roman" w:cs="Times New Roman"/>
                <w:bCs/>
                <w:color w:val="000000"/>
                <w:spacing w:val="7"/>
                <w:sz w:val="24"/>
                <w:szCs w:val="24"/>
              </w:rPr>
              <w:t>Иные вопросы</w:t>
            </w:r>
          </w:p>
        </w:tc>
        <w:tc>
          <w:tcPr>
            <w:tcW w:w="992" w:type="dxa"/>
          </w:tcPr>
          <w:p w:rsidR="006B622B" w:rsidRPr="004F4DF3" w:rsidRDefault="006B622B" w:rsidP="006B622B">
            <w:pPr>
              <w:jc w:val="center"/>
              <w:rPr>
                <w:rFonts w:ascii="Times New Roman" w:eastAsia="Calibri" w:hAnsi="Times New Roman" w:cs="Times New Roman"/>
                <w:sz w:val="24"/>
                <w:szCs w:val="24"/>
              </w:rPr>
            </w:pPr>
            <w:r w:rsidRPr="004F4DF3">
              <w:rPr>
                <w:rFonts w:ascii="Times New Roman" w:eastAsia="Calibri" w:hAnsi="Times New Roman" w:cs="Times New Roman"/>
                <w:sz w:val="24"/>
                <w:szCs w:val="24"/>
              </w:rPr>
              <w:t>6,43</w:t>
            </w:r>
          </w:p>
        </w:tc>
        <w:tc>
          <w:tcPr>
            <w:tcW w:w="987" w:type="dxa"/>
          </w:tcPr>
          <w:p w:rsidR="006B622B" w:rsidRPr="004F4DF3" w:rsidRDefault="006B622B" w:rsidP="006B622B">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bl>
    <w:p w:rsidR="00F150D0" w:rsidRDefault="00F150D0" w:rsidP="00321F90">
      <w:pPr>
        <w:pStyle w:val="a8"/>
        <w:widowControl w:val="0"/>
        <w:tabs>
          <w:tab w:val="left" w:pos="567"/>
        </w:tabs>
        <w:jc w:val="both"/>
        <w:rPr>
          <w:color w:val="000000" w:themeColor="text1"/>
          <w:sz w:val="24"/>
          <w:szCs w:val="24"/>
        </w:rPr>
      </w:pPr>
    </w:p>
    <w:p w:rsidR="00F150D0" w:rsidRDefault="00F150D0" w:rsidP="00321F90">
      <w:pPr>
        <w:pStyle w:val="a8"/>
        <w:widowControl w:val="0"/>
        <w:tabs>
          <w:tab w:val="left" w:pos="567"/>
        </w:tabs>
        <w:jc w:val="both"/>
        <w:rPr>
          <w:color w:val="000000" w:themeColor="text1"/>
          <w:sz w:val="24"/>
          <w:szCs w:val="24"/>
        </w:rPr>
      </w:pPr>
    </w:p>
    <w:p w:rsidR="00FA3924" w:rsidRPr="00574165" w:rsidRDefault="00FA3924" w:rsidP="00FA3924">
      <w:pPr>
        <w:tabs>
          <w:tab w:val="left" w:pos="993"/>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b/>
        <w:t>1.</w:t>
      </w:r>
      <w:proofErr w:type="gramStart"/>
      <w:r>
        <w:rPr>
          <w:rFonts w:ascii="Times New Roman" w:eastAsia="Calibri" w:hAnsi="Times New Roman" w:cs="Times New Roman"/>
          <w:sz w:val="24"/>
        </w:rPr>
        <w:t>5.</w:t>
      </w:r>
      <w:r w:rsidRPr="00574165">
        <w:rPr>
          <w:rFonts w:ascii="Times New Roman" w:eastAsia="Calibri" w:hAnsi="Times New Roman" w:cs="Times New Roman"/>
          <w:sz w:val="24"/>
        </w:rPr>
        <w:t>Для</w:t>
      </w:r>
      <w:proofErr w:type="gramEnd"/>
      <w:r w:rsidRPr="00574165">
        <w:rPr>
          <w:rFonts w:ascii="Times New Roman" w:eastAsia="Calibri" w:hAnsi="Times New Roman" w:cs="Times New Roman"/>
          <w:sz w:val="24"/>
        </w:rPr>
        <w:t xml:space="preserve"> более эффективной и оперативной работы с гражданами продолжает работать: </w:t>
      </w:r>
    </w:p>
    <w:p w:rsidR="00FA3924" w:rsidRPr="00574165" w:rsidRDefault="00FA3924" w:rsidP="00FA3924">
      <w:pPr>
        <w:numPr>
          <w:ilvl w:val="0"/>
          <w:numId w:val="8"/>
        </w:numPr>
        <w:tabs>
          <w:tab w:val="left" w:pos="567"/>
          <w:tab w:val="left" w:pos="993"/>
        </w:tabs>
        <w:spacing w:after="0" w:line="240" w:lineRule="auto"/>
        <w:ind w:left="0" w:firstLine="709"/>
        <w:jc w:val="both"/>
        <w:rPr>
          <w:rFonts w:ascii="Times New Roman" w:eastAsia="Calibri" w:hAnsi="Times New Roman" w:cs="Times New Roman"/>
          <w:sz w:val="24"/>
        </w:rPr>
      </w:pPr>
      <w:r w:rsidRPr="00574165">
        <w:rPr>
          <w:rFonts w:ascii="Times New Roman" w:eastAsia="Calibri" w:hAnsi="Times New Roman" w:cs="Times New Roman"/>
          <w:sz w:val="24"/>
        </w:rPr>
        <w:t>интернет приёмная, за отчетный период поступило и было рассмотрено 283 обращений, что составляет 50,4%</w:t>
      </w:r>
      <w:r w:rsidRPr="00574165">
        <w:rPr>
          <w:rFonts w:ascii="Times New Roman" w:eastAsia="Calibri" w:hAnsi="Times New Roman" w:cs="Times New Roman"/>
          <w:color w:val="FF0000"/>
          <w:sz w:val="24"/>
        </w:rPr>
        <w:t xml:space="preserve"> </w:t>
      </w:r>
      <w:r w:rsidRPr="00574165">
        <w:rPr>
          <w:rFonts w:ascii="Times New Roman" w:eastAsia="Calibri" w:hAnsi="Times New Roman" w:cs="Times New Roman"/>
          <w:sz w:val="24"/>
        </w:rPr>
        <w:t>от всего числа письменных обращений в адрес главы города и его заместителей;</w:t>
      </w:r>
    </w:p>
    <w:p w:rsidR="00FA3924" w:rsidRPr="00574165" w:rsidRDefault="00FA3924" w:rsidP="00FA3924">
      <w:pPr>
        <w:numPr>
          <w:ilvl w:val="0"/>
          <w:numId w:val="8"/>
        </w:numPr>
        <w:tabs>
          <w:tab w:val="left" w:pos="993"/>
        </w:tabs>
        <w:spacing w:after="0" w:line="240" w:lineRule="auto"/>
        <w:ind w:left="0" w:firstLine="709"/>
        <w:jc w:val="both"/>
        <w:rPr>
          <w:rFonts w:ascii="Times New Roman" w:eastAsia="Calibri" w:hAnsi="Times New Roman" w:cs="Times New Roman"/>
          <w:sz w:val="24"/>
        </w:rPr>
      </w:pPr>
      <w:r w:rsidRPr="00574165">
        <w:rPr>
          <w:rFonts w:ascii="Times New Roman" w:eastAsia="Calibri" w:hAnsi="Times New Roman" w:cs="Times New Roman"/>
          <w:sz w:val="24"/>
        </w:rPr>
        <w:t xml:space="preserve">сетевой справочник телефонного узла (ССТУ.РФ), числится 47 муниципальных учреждений и организаций с долей средств муниципалитета в уставном капитале организаций. С ответственными лицами учреждений и организаций по работе в ССТУ ежемесячно ведется работа по своевременному предоставлению информации по обращениям граждан; </w:t>
      </w:r>
    </w:p>
    <w:p w:rsidR="00FA3924" w:rsidRPr="00574165" w:rsidRDefault="00FA3924" w:rsidP="00FA3924">
      <w:pPr>
        <w:numPr>
          <w:ilvl w:val="0"/>
          <w:numId w:val="8"/>
        </w:numPr>
        <w:tabs>
          <w:tab w:val="left" w:pos="993"/>
        </w:tabs>
        <w:spacing w:after="0" w:line="240" w:lineRule="auto"/>
        <w:ind w:left="0" w:firstLine="709"/>
        <w:jc w:val="both"/>
        <w:rPr>
          <w:rFonts w:ascii="Times New Roman" w:eastAsia="Calibri" w:hAnsi="Times New Roman" w:cs="Times New Roman"/>
          <w:sz w:val="24"/>
        </w:rPr>
      </w:pPr>
      <w:r w:rsidRPr="00574165">
        <w:rPr>
          <w:rFonts w:ascii="Times New Roman" w:eastAsia="Calibri" w:hAnsi="Times New Roman" w:cs="Times New Roman"/>
          <w:sz w:val="24"/>
        </w:rPr>
        <w:t xml:space="preserve">осуществляется приём до 20 часов в рамках общероссийского дня приёма граждан в день конституции 12 декабря. В 2019 году обратились на личный приём ответственных должностных лиц администрации города 7 граждан, которым даны устные разъяснения; </w:t>
      </w:r>
    </w:p>
    <w:p w:rsidR="00FA3924" w:rsidRPr="00574165" w:rsidRDefault="00FA3924" w:rsidP="00FA3924">
      <w:pPr>
        <w:numPr>
          <w:ilvl w:val="0"/>
          <w:numId w:val="8"/>
        </w:numPr>
        <w:tabs>
          <w:tab w:val="left" w:pos="993"/>
        </w:tabs>
        <w:spacing w:after="0" w:line="240" w:lineRule="auto"/>
        <w:ind w:left="0" w:firstLine="709"/>
        <w:jc w:val="both"/>
        <w:rPr>
          <w:rFonts w:ascii="Times New Roman" w:eastAsia="Calibri" w:hAnsi="Times New Roman" w:cs="Times New Roman"/>
          <w:sz w:val="24"/>
        </w:rPr>
      </w:pPr>
      <w:r w:rsidRPr="00574165">
        <w:rPr>
          <w:rFonts w:ascii="Times New Roman" w:eastAsia="Calibri" w:hAnsi="Times New Roman" w:cs="Times New Roman"/>
          <w:sz w:val="24"/>
        </w:rPr>
        <w:t xml:space="preserve">продолжает работать «Прямая линия» с главой города, для обеспечения доступа граждан маломобильной группы населения, матерей ухаживающих за малолетними детьми, лиц в почтенном возрасте, жителей Высокого, иных занятых профессиональной деятельностью граждан вне территории города, а также всех других граждан. В рамках Прямой линии обеспечивается учёт устных сообщений, контроль исполнения поручений. Ответы на вопросы, не требующие разбирательств и вмешательств администрации города предоставляются в устной форме, так же принимаются к сведению предложения граждан. В 2019 году проведено 13 Прямых линий, обратилось 138 чел., задано 180 вопросов, из которых 28 подлежали тщательному изучению и вмешательству администрации города. </w:t>
      </w:r>
    </w:p>
    <w:p w:rsidR="00FA3924" w:rsidRPr="00574165" w:rsidRDefault="00FA3924" w:rsidP="00FA3924">
      <w:pPr>
        <w:numPr>
          <w:ilvl w:val="0"/>
          <w:numId w:val="8"/>
        </w:numPr>
        <w:tabs>
          <w:tab w:val="left" w:pos="993"/>
        </w:tabs>
        <w:spacing w:after="0" w:line="240" w:lineRule="auto"/>
        <w:ind w:left="0" w:firstLine="709"/>
        <w:jc w:val="both"/>
        <w:rPr>
          <w:rFonts w:ascii="Times New Roman" w:eastAsia="Calibri" w:hAnsi="Times New Roman" w:cs="Times New Roman"/>
          <w:sz w:val="24"/>
        </w:rPr>
      </w:pPr>
      <w:r w:rsidRPr="00574165">
        <w:rPr>
          <w:rFonts w:ascii="Times New Roman" w:eastAsia="Calibri" w:hAnsi="Times New Roman" w:cs="Times New Roman"/>
          <w:sz w:val="24"/>
        </w:rPr>
        <w:t xml:space="preserve">проводятся </w:t>
      </w:r>
      <w:r>
        <w:rPr>
          <w:rFonts w:ascii="Times New Roman" w:eastAsia="Calibri" w:hAnsi="Times New Roman" w:cs="Times New Roman"/>
          <w:sz w:val="24"/>
        </w:rPr>
        <w:t>зальные встречи с главой города</w:t>
      </w:r>
      <w:r w:rsidRPr="00574165">
        <w:rPr>
          <w:rFonts w:ascii="Times New Roman" w:eastAsia="Calibri" w:hAnsi="Times New Roman" w:cs="Times New Roman"/>
          <w:sz w:val="24"/>
        </w:rPr>
        <w:t xml:space="preserve">. Зальные встречи проводятся в рамках населённых пунктов в </w:t>
      </w:r>
      <w:proofErr w:type="spellStart"/>
      <w:r w:rsidRPr="00574165">
        <w:rPr>
          <w:rFonts w:ascii="Times New Roman" w:eastAsia="Calibri" w:hAnsi="Times New Roman" w:cs="Times New Roman"/>
          <w:sz w:val="24"/>
        </w:rPr>
        <w:t>г.Мегионе</w:t>
      </w:r>
      <w:proofErr w:type="spellEnd"/>
      <w:r w:rsidRPr="00574165">
        <w:rPr>
          <w:rFonts w:ascii="Times New Roman" w:eastAsia="Calibri" w:hAnsi="Times New Roman" w:cs="Times New Roman"/>
          <w:sz w:val="24"/>
        </w:rPr>
        <w:t xml:space="preserve"> и </w:t>
      </w:r>
      <w:proofErr w:type="spellStart"/>
      <w:proofErr w:type="gramStart"/>
      <w:r w:rsidRPr="00574165">
        <w:rPr>
          <w:rFonts w:ascii="Times New Roman" w:eastAsia="Calibri" w:hAnsi="Times New Roman" w:cs="Times New Roman"/>
          <w:sz w:val="24"/>
        </w:rPr>
        <w:t>пгт.Высокий</w:t>
      </w:r>
      <w:proofErr w:type="spellEnd"/>
      <w:proofErr w:type="gramEnd"/>
      <w:r w:rsidRPr="00574165">
        <w:rPr>
          <w:rFonts w:ascii="Times New Roman" w:eastAsia="Calibri" w:hAnsi="Times New Roman" w:cs="Times New Roman"/>
          <w:sz w:val="24"/>
        </w:rPr>
        <w:t xml:space="preserve"> для удобства  жителей</w:t>
      </w:r>
      <w:r>
        <w:rPr>
          <w:rFonts w:ascii="Times New Roman" w:eastAsia="Calibri" w:hAnsi="Times New Roman" w:cs="Times New Roman"/>
          <w:sz w:val="24"/>
        </w:rPr>
        <w:t xml:space="preserve"> муниципального образования</w:t>
      </w:r>
      <w:r w:rsidRPr="00574165">
        <w:rPr>
          <w:rFonts w:ascii="Times New Roman" w:eastAsia="Calibri" w:hAnsi="Times New Roman" w:cs="Times New Roman"/>
          <w:sz w:val="24"/>
        </w:rPr>
        <w:t>. В 2019 году проведено 8 зальных встреч в которых приняли участие 1006 чел. из них:</w:t>
      </w:r>
      <w:r>
        <w:rPr>
          <w:rFonts w:ascii="Times New Roman" w:eastAsia="Calibri" w:hAnsi="Times New Roman" w:cs="Times New Roman"/>
          <w:sz w:val="24"/>
        </w:rPr>
        <w:t xml:space="preserve"> </w:t>
      </w:r>
    </w:p>
    <w:p w:rsidR="00FA3924" w:rsidRPr="00574165" w:rsidRDefault="00FA3924" w:rsidP="00FA3924">
      <w:pPr>
        <w:tabs>
          <w:tab w:val="left" w:pos="709"/>
        </w:tabs>
        <w:spacing w:after="0" w:line="240" w:lineRule="auto"/>
        <w:jc w:val="both"/>
        <w:rPr>
          <w:rFonts w:ascii="Times New Roman" w:eastAsia="Calibri" w:hAnsi="Times New Roman" w:cs="Times New Roman"/>
          <w:sz w:val="24"/>
        </w:rPr>
      </w:pPr>
      <w:r w:rsidRPr="00574165">
        <w:rPr>
          <w:rFonts w:ascii="Times New Roman" w:eastAsia="Calibri" w:hAnsi="Times New Roman" w:cs="Times New Roman"/>
          <w:sz w:val="24"/>
        </w:rPr>
        <w:tab/>
        <w:t xml:space="preserve">в </w:t>
      </w:r>
      <w:proofErr w:type="spellStart"/>
      <w:r w:rsidRPr="00574165">
        <w:rPr>
          <w:rFonts w:ascii="Times New Roman" w:eastAsia="Calibri" w:hAnsi="Times New Roman" w:cs="Times New Roman"/>
          <w:sz w:val="24"/>
        </w:rPr>
        <w:t>г.Мегионе</w:t>
      </w:r>
      <w:proofErr w:type="spellEnd"/>
      <w:r w:rsidRPr="00574165">
        <w:rPr>
          <w:rFonts w:ascii="Times New Roman" w:eastAsia="Calibri" w:hAnsi="Times New Roman" w:cs="Times New Roman"/>
          <w:sz w:val="24"/>
        </w:rPr>
        <w:t xml:space="preserve"> 4 зальные встречи, приняли участие 570 человека, обратились 61 человек, заданы 107 вопросов, из которых 18 подлежали тщательному изучению и вмешательству администрации города; </w:t>
      </w:r>
    </w:p>
    <w:p w:rsidR="00FA3924" w:rsidRPr="00574165" w:rsidRDefault="00FA3924" w:rsidP="00FA3924">
      <w:pPr>
        <w:tabs>
          <w:tab w:val="left" w:pos="709"/>
        </w:tabs>
        <w:spacing w:after="0" w:line="240" w:lineRule="auto"/>
        <w:jc w:val="both"/>
        <w:rPr>
          <w:rFonts w:ascii="Times New Roman" w:eastAsia="Calibri" w:hAnsi="Times New Roman" w:cs="Times New Roman"/>
          <w:sz w:val="24"/>
        </w:rPr>
      </w:pPr>
      <w:r w:rsidRPr="00574165">
        <w:rPr>
          <w:rFonts w:ascii="Times New Roman" w:eastAsia="Calibri" w:hAnsi="Times New Roman" w:cs="Times New Roman"/>
          <w:sz w:val="24"/>
        </w:rPr>
        <w:tab/>
        <w:t xml:space="preserve">в </w:t>
      </w:r>
      <w:proofErr w:type="spellStart"/>
      <w:proofErr w:type="gramStart"/>
      <w:r w:rsidRPr="00574165">
        <w:rPr>
          <w:rFonts w:ascii="Times New Roman" w:eastAsia="Calibri" w:hAnsi="Times New Roman" w:cs="Times New Roman"/>
          <w:sz w:val="24"/>
        </w:rPr>
        <w:t>пгт.Высокий</w:t>
      </w:r>
      <w:proofErr w:type="spellEnd"/>
      <w:proofErr w:type="gramEnd"/>
      <w:r w:rsidRPr="00574165">
        <w:rPr>
          <w:rFonts w:ascii="Times New Roman" w:eastAsia="Calibri" w:hAnsi="Times New Roman" w:cs="Times New Roman"/>
          <w:sz w:val="24"/>
        </w:rPr>
        <w:t xml:space="preserve">  4 зальные встречи, в которых приняли участие 436 человека, обратились 54 человека, задан 91 вопрос, из которых 3 подлежали тщательному изучению и вмешательству администрации города.</w:t>
      </w:r>
    </w:p>
    <w:p w:rsidR="00FA3924" w:rsidRPr="00574165" w:rsidRDefault="00FA3924" w:rsidP="00FA3924">
      <w:pPr>
        <w:tabs>
          <w:tab w:val="left" w:pos="993"/>
        </w:tabs>
        <w:spacing w:after="0" w:line="240" w:lineRule="auto"/>
        <w:ind w:firstLine="709"/>
        <w:jc w:val="both"/>
        <w:rPr>
          <w:rFonts w:ascii="Times New Roman" w:eastAsia="Calibri" w:hAnsi="Times New Roman" w:cs="Times New Roman"/>
          <w:sz w:val="24"/>
          <w:szCs w:val="24"/>
        </w:rPr>
      </w:pPr>
      <w:r w:rsidRPr="00574165">
        <w:rPr>
          <w:rFonts w:ascii="Times New Roman" w:eastAsia="Times New Roman" w:hAnsi="Times New Roman" w:cs="Times New Roman"/>
          <w:color w:val="000000"/>
          <w:sz w:val="24"/>
          <w:szCs w:val="24"/>
          <w:lang w:eastAsia="ru-RU"/>
        </w:rPr>
        <w:t>6) е</w:t>
      </w:r>
      <w:r w:rsidRPr="00574165">
        <w:rPr>
          <w:rFonts w:ascii="Times New Roman" w:eastAsia="Calibri" w:hAnsi="Times New Roman" w:cs="Times New Roman"/>
          <w:sz w:val="24"/>
        </w:rPr>
        <w:t xml:space="preserve">жедневно осуществляется контроль за обращениями граждан на Портале «Открытый регион – Югра» в части обработки сообщений граждан, поступивших в </w:t>
      </w:r>
      <w:proofErr w:type="spellStart"/>
      <w:r w:rsidRPr="00574165">
        <w:rPr>
          <w:rFonts w:ascii="Times New Roman" w:eastAsia="Calibri" w:hAnsi="Times New Roman" w:cs="Times New Roman"/>
          <w:sz w:val="24"/>
        </w:rPr>
        <w:t>геоинформиромационный</w:t>
      </w:r>
      <w:proofErr w:type="spellEnd"/>
      <w:r w:rsidRPr="00574165">
        <w:rPr>
          <w:rFonts w:ascii="Times New Roman" w:eastAsia="Calibri" w:hAnsi="Times New Roman" w:cs="Times New Roman"/>
          <w:sz w:val="24"/>
        </w:rPr>
        <w:t xml:space="preserve"> сервис «Книга предложений».</w:t>
      </w:r>
      <w:r w:rsidRPr="00574165">
        <w:rPr>
          <w:rFonts w:ascii="Calibri" w:eastAsia="Calibri" w:hAnsi="Calibri" w:cs="Times New Roman"/>
        </w:rPr>
        <w:t xml:space="preserve"> </w:t>
      </w:r>
      <w:r w:rsidRPr="00574165">
        <w:rPr>
          <w:rFonts w:ascii="Times New Roman" w:eastAsia="Calibri" w:hAnsi="Times New Roman" w:cs="Times New Roman"/>
          <w:sz w:val="24"/>
        </w:rPr>
        <w:t xml:space="preserve">В 2019 году поступило 5 обращений. </w:t>
      </w:r>
    </w:p>
    <w:p w:rsidR="00F150D0" w:rsidRDefault="00F150D0" w:rsidP="00321F90">
      <w:pPr>
        <w:pStyle w:val="a8"/>
        <w:widowControl w:val="0"/>
        <w:tabs>
          <w:tab w:val="left" w:pos="567"/>
        </w:tabs>
        <w:jc w:val="both"/>
        <w:rPr>
          <w:color w:val="000000" w:themeColor="text1"/>
          <w:sz w:val="24"/>
          <w:szCs w:val="24"/>
        </w:rPr>
      </w:pPr>
    </w:p>
    <w:p w:rsidR="00F71E58" w:rsidRDefault="00031A3B" w:rsidP="00682C0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A3B">
        <w:rPr>
          <w:rFonts w:ascii="Times New Roman" w:eastAsia="Times New Roman" w:hAnsi="Times New Roman" w:cs="Times New Roman"/>
          <w:b/>
          <w:sz w:val="24"/>
          <w:szCs w:val="24"/>
          <w:lang w:eastAsia="ru-RU"/>
        </w:rPr>
        <w:t>Динамика и пояснения увеличения количества обращений</w:t>
      </w:r>
    </w:p>
    <w:p w:rsidR="00F71E58" w:rsidRPr="00F71E58" w:rsidRDefault="00F71E58" w:rsidP="00F71E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69A2" w:rsidRDefault="00E569A2" w:rsidP="009245D7">
      <w:pPr>
        <w:spacing w:after="0" w:line="240" w:lineRule="auto"/>
        <w:ind w:firstLine="708"/>
        <w:jc w:val="both"/>
        <w:rPr>
          <w:rFonts w:ascii="Times New Roman" w:eastAsia="Times New Roman" w:hAnsi="Times New Roman" w:cs="Times New Roman"/>
          <w:sz w:val="24"/>
          <w:szCs w:val="24"/>
          <w:lang w:eastAsia="ru-RU"/>
        </w:rPr>
      </w:pPr>
      <w:r w:rsidRPr="007934B1">
        <w:rPr>
          <w:rFonts w:ascii="Times New Roman" w:eastAsia="Times New Roman" w:hAnsi="Times New Roman" w:cs="Times New Roman"/>
          <w:b/>
          <w:sz w:val="24"/>
          <w:szCs w:val="24"/>
          <w:lang w:eastAsia="ru-RU"/>
        </w:rPr>
        <w:t>«Обеспечение жильем, инвалидов и семей, имеющих детей-инвалидов», «Обеспечение жильем детей-сирот и детей, оставшихся без попечения родителей»:</w:t>
      </w:r>
    </w:p>
    <w:p w:rsidR="009245D7" w:rsidRPr="00A230DE" w:rsidRDefault="009245D7" w:rsidP="00924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A230DE">
        <w:rPr>
          <w:rFonts w:ascii="Times New Roman" w:hAnsi="Times New Roman" w:cs="Times New Roman"/>
          <w:sz w:val="24"/>
          <w:szCs w:val="24"/>
        </w:rPr>
        <w:t xml:space="preserve">о состоянию на </w:t>
      </w:r>
      <w:r>
        <w:rPr>
          <w:rFonts w:ascii="Times New Roman" w:hAnsi="Times New Roman" w:cs="Times New Roman"/>
          <w:sz w:val="24"/>
          <w:szCs w:val="24"/>
        </w:rPr>
        <w:t>14.01.2020</w:t>
      </w:r>
      <w:r w:rsidRPr="00A230DE">
        <w:rPr>
          <w:rFonts w:ascii="Times New Roman" w:hAnsi="Times New Roman" w:cs="Times New Roman"/>
          <w:sz w:val="24"/>
          <w:szCs w:val="24"/>
        </w:rPr>
        <w:t xml:space="preserve"> в списках очередности граждан, состоящих на учете для предоставление жилых помещений по договорам социального найма из муниципального жилищного фонда (далее – Учет), состоит </w:t>
      </w:r>
      <w:r>
        <w:rPr>
          <w:rFonts w:ascii="Times New Roman" w:hAnsi="Times New Roman" w:cs="Times New Roman"/>
          <w:sz w:val="24"/>
          <w:szCs w:val="24"/>
        </w:rPr>
        <w:t>48</w:t>
      </w:r>
      <w:r w:rsidRPr="00A230DE">
        <w:rPr>
          <w:rFonts w:ascii="Times New Roman" w:hAnsi="Times New Roman" w:cs="Times New Roman"/>
          <w:sz w:val="24"/>
          <w:szCs w:val="24"/>
        </w:rPr>
        <w:t xml:space="preserve"> инвалидов из них 7 семей, имеющих детей </w:t>
      </w:r>
      <w:r w:rsidRPr="00A230DE">
        <w:rPr>
          <w:rFonts w:ascii="Times New Roman" w:hAnsi="Times New Roman" w:cs="Times New Roman"/>
          <w:sz w:val="24"/>
          <w:szCs w:val="24"/>
        </w:rPr>
        <w:lastRenderedPageBreak/>
        <w:t xml:space="preserve">инвалидов. Один инвалид-колясочник принят на Учет в связи с признанием его жилого помещения непригодным для проживания инвалида-колясочника.  </w:t>
      </w:r>
    </w:p>
    <w:p w:rsidR="009245D7" w:rsidRPr="00A230DE" w:rsidRDefault="009245D7" w:rsidP="00924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A230DE">
        <w:rPr>
          <w:rFonts w:ascii="Times New Roman" w:hAnsi="Times New Roman" w:cs="Times New Roman"/>
          <w:sz w:val="24"/>
          <w:szCs w:val="24"/>
        </w:rPr>
        <w:t xml:space="preserve"> соответствии с частью 2 статьи 49 Жилищного кодекса Российской Федерации жилые помещения по договору социального найма предоставляются малоимущим гражданам, признанным нуждающимися в жилых помещениях, с учетом дохода, приходящегося на каждого члена семьи и стоимости имущества, находящегося в собственности членов семьи и подлежащего налогообложению, состоящих на соответствующем учете (статья 52 Жилищного кодекса Российской Федерации).  </w:t>
      </w:r>
    </w:p>
    <w:p w:rsidR="009245D7" w:rsidRPr="00A230DE" w:rsidRDefault="009245D7" w:rsidP="009245D7">
      <w:pPr>
        <w:spacing w:after="0" w:line="240" w:lineRule="auto"/>
        <w:ind w:firstLine="708"/>
        <w:jc w:val="both"/>
        <w:rPr>
          <w:rFonts w:ascii="Times New Roman" w:hAnsi="Times New Roman" w:cs="Times New Roman"/>
          <w:sz w:val="24"/>
          <w:szCs w:val="24"/>
        </w:rPr>
      </w:pPr>
      <w:r w:rsidRPr="00A230DE">
        <w:rPr>
          <w:rFonts w:ascii="Times New Roman" w:hAnsi="Times New Roman" w:cs="Times New Roman"/>
          <w:sz w:val="24"/>
          <w:szCs w:val="24"/>
        </w:rPr>
        <w:t xml:space="preserve">Частью 1 статьи 57 Жилищного кодекса Российской Федерации установлено, что 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на учет. </w:t>
      </w:r>
    </w:p>
    <w:p w:rsidR="009245D7" w:rsidRPr="00A230DE" w:rsidRDefault="009245D7" w:rsidP="009245D7">
      <w:pPr>
        <w:spacing w:after="0" w:line="240" w:lineRule="auto"/>
        <w:ind w:firstLine="708"/>
        <w:jc w:val="both"/>
        <w:rPr>
          <w:rFonts w:ascii="Times New Roman" w:hAnsi="Times New Roman" w:cs="Times New Roman"/>
          <w:sz w:val="24"/>
          <w:szCs w:val="24"/>
        </w:rPr>
      </w:pPr>
      <w:r w:rsidRPr="00A230DE">
        <w:rPr>
          <w:rFonts w:ascii="Times New Roman" w:hAnsi="Times New Roman" w:cs="Times New Roman"/>
          <w:sz w:val="24"/>
          <w:szCs w:val="24"/>
        </w:rPr>
        <w:t>Пунктом 2 части 2 статьи 57 Жилищного кодекса Российской Федерации определено, что вне очереди жилые помещения по договорам социального найма предоставляются 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 т.е.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9245D7" w:rsidRPr="00A230DE" w:rsidRDefault="009245D7" w:rsidP="009245D7">
      <w:pPr>
        <w:spacing w:after="0" w:line="240" w:lineRule="auto"/>
        <w:ind w:firstLine="708"/>
        <w:jc w:val="both"/>
        <w:rPr>
          <w:rFonts w:ascii="Times New Roman" w:hAnsi="Times New Roman" w:cs="Times New Roman"/>
          <w:sz w:val="24"/>
          <w:szCs w:val="24"/>
        </w:rPr>
      </w:pPr>
      <w:r w:rsidRPr="00A230DE">
        <w:rPr>
          <w:rFonts w:ascii="Times New Roman" w:hAnsi="Times New Roman" w:cs="Times New Roman"/>
          <w:sz w:val="24"/>
          <w:szCs w:val="24"/>
        </w:rPr>
        <w:t xml:space="preserve">Перечень соответствующих заболеваний устанавливается Приказом Министерства здравоохранения Российской Федерации от 29.11.2012 №987н «Об утверждении перечня тяжелых форм хронических заболеваний, при котором невозможно совместное проживание граждан в одной квартире». </w:t>
      </w:r>
    </w:p>
    <w:p w:rsidR="009245D7" w:rsidRPr="00A230DE" w:rsidRDefault="009245D7" w:rsidP="009245D7">
      <w:pPr>
        <w:spacing w:after="0" w:line="240" w:lineRule="auto"/>
        <w:ind w:firstLine="708"/>
        <w:jc w:val="both"/>
        <w:rPr>
          <w:rFonts w:ascii="Times New Roman" w:hAnsi="Times New Roman" w:cs="Times New Roman"/>
          <w:sz w:val="24"/>
          <w:szCs w:val="24"/>
        </w:rPr>
      </w:pPr>
      <w:r w:rsidRPr="00A230DE">
        <w:rPr>
          <w:rFonts w:ascii="Times New Roman" w:hAnsi="Times New Roman" w:cs="Times New Roman"/>
          <w:sz w:val="24"/>
          <w:szCs w:val="24"/>
        </w:rPr>
        <w:t xml:space="preserve">Иные варианты предоставления жилых помещений по договорам социального найма инвалидам, </w:t>
      </w:r>
      <w:r>
        <w:rPr>
          <w:rFonts w:ascii="Times New Roman" w:hAnsi="Times New Roman" w:cs="Times New Roman"/>
          <w:sz w:val="24"/>
          <w:szCs w:val="24"/>
        </w:rPr>
        <w:t>семьям, имеющим детей-инвалидов</w:t>
      </w:r>
      <w:r w:rsidRPr="00A230DE">
        <w:rPr>
          <w:rFonts w:ascii="Times New Roman" w:hAnsi="Times New Roman" w:cs="Times New Roman"/>
          <w:sz w:val="24"/>
          <w:szCs w:val="24"/>
        </w:rPr>
        <w:t xml:space="preserve"> жилищным законодательством Российской Федерации не предусмотрены. </w:t>
      </w:r>
    </w:p>
    <w:p w:rsidR="009245D7" w:rsidRPr="00A230DE" w:rsidRDefault="009245D7" w:rsidP="009245D7">
      <w:pPr>
        <w:spacing w:after="0" w:line="240" w:lineRule="auto"/>
        <w:ind w:firstLine="708"/>
        <w:jc w:val="both"/>
        <w:rPr>
          <w:rFonts w:ascii="Times New Roman" w:hAnsi="Times New Roman" w:cs="Times New Roman"/>
          <w:sz w:val="24"/>
          <w:szCs w:val="24"/>
        </w:rPr>
      </w:pPr>
      <w:r w:rsidRPr="00A230DE">
        <w:rPr>
          <w:rFonts w:ascii="Times New Roman" w:hAnsi="Times New Roman" w:cs="Times New Roman"/>
          <w:sz w:val="24"/>
          <w:szCs w:val="24"/>
        </w:rPr>
        <w:t>Дополнительно сообщаем, что на территории городского округа город Мегион граждане, относящиеся к категории инвалиды и семьи, имеющие детей-инвалидов и вставшие на учет в качестве нуждающихся в жилых помещениях, предоставляемых по договорам социального найма до 01.01.2005 имеют право на получение субсидии за счет субвенции из федерального бюджета в соответствии с постановлением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Порядок).</w:t>
      </w:r>
      <w:r>
        <w:rPr>
          <w:rFonts w:ascii="Times New Roman" w:hAnsi="Times New Roman" w:cs="Times New Roman"/>
          <w:sz w:val="24"/>
          <w:szCs w:val="24"/>
        </w:rPr>
        <w:t xml:space="preserve"> На вышеуказанном учете состоит 32 инвалида.</w:t>
      </w:r>
    </w:p>
    <w:p w:rsidR="009245D7" w:rsidRDefault="009245D7" w:rsidP="009245D7">
      <w:pPr>
        <w:spacing w:after="0" w:line="240" w:lineRule="auto"/>
        <w:ind w:firstLine="708"/>
        <w:jc w:val="both"/>
        <w:rPr>
          <w:rFonts w:ascii="Times New Roman" w:hAnsi="Times New Roman" w:cs="Times New Roman"/>
          <w:sz w:val="24"/>
          <w:szCs w:val="24"/>
        </w:rPr>
      </w:pPr>
      <w:r w:rsidRPr="00A230DE">
        <w:rPr>
          <w:rFonts w:ascii="Times New Roman" w:hAnsi="Times New Roman" w:cs="Times New Roman"/>
          <w:sz w:val="24"/>
          <w:szCs w:val="24"/>
        </w:rPr>
        <w:t xml:space="preserve">Государственная поддержка оказывается в виде </w:t>
      </w:r>
      <w:r>
        <w:rPr>
          <w:rFonts w:ascii="Times New Roman" w:hAnsi="Times New Roman" w:cs="Times New Roman"/>
          <w:sz w:val="24"/>
          <w:szCs w:val="24"/>
        </w:rPr>
        <w:t>предоставления субсидии за счет субвенции из федерального бюджета для приобретения жилого помещения в собственность,</w:t>
      </w:r>
      <w:r w:rsidRPr="00A230DE">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Pr="00A230DE">
        <w:rPr>
          <w:rFonts w:ascii="Times New Roman" w:hAnsi="Times New Roman" w:cs="Times New Roman"/>
          <w:sz w:val="24"/>
          <w:szCs w:val="24"/>
        </w:rPr>
        <w:t>категориям граждан, установленным статьями статьей 17 Федерального закона от 24 ноября 1995 года №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 В 2019 году жилые помещения в рамках Порядка приобрели 3 (три) инвалида.</w:t>
      </w:r>
    </w:p>
    <w:p w:rsidR="009245D7" w:rsidRPr="003C116F" w:rsidRDefault="009245D7" w:rsidP="009245D7">
      <w:pPr>
        <w:tabs>
          <w:tab w:val="left" w:pos="0"/>
          <w:tab w:val="left" w:pos="36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C116F">
        <w:rPr>
          <w:rFonts w:ascii="Times New Roman" w:eastAsia="Times New Roman" w:hAnsi="Times New Roman" w:cs="Times New Roman"/>
          <w:sz w:val="24"/>
          <w:szCs w:val="24"/>
          <w:lang w:eastAsia="ru-RU"/>
        </w:rPr>
        <w:t xml:space="preserve">Низкая активность граждан в части реализации своего права на получение субсидии из федерального бюджета для приобретения жилого помещения в соответствии с Порядком </w:t>
      </w:r>
      <w:r w:rsidRPr="003C116F">
        <w:rPr>
          <w:rFonts w:ascii="Times New Roman" w:eastAsia="Times New Roman" w:hAnsi="Times New Roman" w:cs="Times New Roman"/>
          <w:sz w:val="24"/>
          <w:szCs w:val="24"/>
          <w:lang w:eastAsia="ru-RU"/>
        </w:rPr>
        <w:lastRenderedPageBreak/>
        <w:t>обусловлена внесением изменений в подпункт 3.3. раздела 3 Порядка в части использования предоставляемой субсидии на приобретение жилого помещения исключительно в период действия гарантийного письма, выданного гражданину. Ранее субсидия предоставлялась на имеющиеся ипотечные кредиты в случае если на момент принятия на учет, а также на момент выдачи гарантийного письма у гражданина сохранялась нуждаемость в жилом помещении, предоставляемом по договору социального найма.</w:t>
      </w:r>
    </w:p>
    <w:p w:rsidR="009245D7" w:rsidRPr="003C116F" w:rsidRDefault="009245D7" w:rsidP="009245D7">
      <w:pPr>
        <w:tabs>
          <w:tab w:val="left" w:pos="0"/>
          <w:tab w:val="left" w:pos="360"/>
          <w:tab w:val="left" w:pos="709"/>
        </w:tabs>
        <w:spacing w:after="0" w:line="240" w:lineRule="auto"/>
        <w:jc w:val="both"/>
        <w:rPr>
          <w:rFonts w:ascii="Times New Roman" w:eastAsia="Times New Roman" w:hAnsi="Times New Roman" w:cs="Times New Roman"/>
          <w:sz w:val="24"/>
          <w:szCs w:val="24"/>
          <w:lang w:eastAsia="ru-RU"/>
        </w:rPr>
      </w:pPr>
      <w:r w:rsidRPr="003C116F">
        <w:rPr>
          <w:rFonts w:ascii="Times New Roman" w:eastAsia="Times New Roman" w:hAnsi="Times New Roman" w:cs="Times New Roman"/>
          <w:sz w:val="24"/>
          <w:szCs w:val="24"/>
          <w:lang w:eastAsia="ru-RU"/>
        </w:rPr>
        <w:tab/>
      </w:r>
      <w:r w:rsidRPr="003C116F">
        <w:rPr>
          <w:rFonts w:ascii="Times New Roman" w:eastAsia="Times New Roman" w:hAnsi="Times New Roman" w:cs="Times New Roman"/>
          <w:sz w:val="24"/>
          <w:szCs w:val="24"/>
          <w:lang w:eastAsia="ru-RU"/>
        </w:rPr>
        <w:tab/>
        <w:t>В связи с тем, что размер предоставляемой субсидии не поз</w:t>
      </w:r>
      <w:r>
        <w:rPr>
          <w:rFonts w:ascii="Times New Roman" w:eastAsia="Times New Roman" w:hAnsi="Times New Roman" w:cs="Times New Roman"/>
          <w:sz w:val="24"/>
          <w:szCs w:val="24"/>
          <w:lang w:eastAsia="ru-RU"/>
        </w:rPr>
        <w:t>воляет гражданам использовать ее</w:t>
      </w:r>
      <w:r w:rsidRPr="003C116F">
        <w:rPr>
          <w:rFonts w:ascii="Times New Roman" w:eastAsia="Times New Roman" w:hAnsi="Times New Roman" w:cs="Times New Roman"/>
          <w:sz w:val="24"/>
          <w:szCs w:val="24"/>
          <w:lang w:eastAsia="ru-RU"/>
        </w:rPr>
        <w:t xml:space="preserve"> без привлечения дополнительных средств (личные сбережения, ипотечные кредиты, займы) граждане отказываются от предоставленной субсидии, так как у них уже есть кредитные обязательства перед банками, взятые на приобретения жилого помещения с целью улучшения жилищных условий, граждане вынуждены отказываться от предложенной субсидии.</w:t>
      </w:r>
    </w:p>
    <w:p w:rsidR="009245D7" w:rsidRPr="003C116F" w:rsidRDefault="009245D7" w:rsidP="009245D7">
      <w:pPr>
        <w:tabs>
          <w:tab w:val="left" w:pos="0"/>
          <w:tab w:val="left" w:pos="360"/>
          <w:tab w:val="left" w:pos="709"/>
        </w:tabs>
        <w:spacing w:after="0" w:line="240" w:lineRule="auto"/>
        <w:jc w:val="both"/>
        <w:rPr>
          <w:rFonts w:ascii="Times New Roman" w:eastAsia="Times New Roman" w:hAnsi="Times New Roman" w:cs="Times New Roman"/>
          <w:sz w:val="24"/>
          <w:szCs w:val="24"/>
          <w:lang w:eastAsia="ru-RU"/>
        </w:rPr>
      </w:pPr>
      <w:r w:rsidRPr="003C116F">
        <w:rPr>
          <w:rFonts w:ascii="Times New Roman" w:eastAsia="Times New Roman" w:hAnsi="Times New Roman" w:cs="Times New Roman"/>
          <w:sz w:val="24"/>
          <w:szCs w:val="24"/>
          <w:lang w:eastAsia="ru-RU"/>
        </w:rPr>
        <w:tab/>
      </w:r>
      <w:r w:rsidRPr="003C116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связи с чем департаментом муниципальной собственности в 2018 году в адрес Департамента строительства Ханты-Мансийского автономного округа – Югры были направлены предложения</w:t>
      </w:r>
      <w:r w:rsidRPr="003C11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внесении изменений</w:t>
      </w:r>
      <w:r w:rsidRPr="003C116F">
        <w:rPr>
          <w:rFonts w:ascii="Times New Roman" w:eastAsia="Times New Roman" w:hAnsi="Times New Roman" w:cs="Times New Roman"/>
          <w:sz w:val="24"/>
          <w:szCs w:val="24"/>
          <w:lang w:eastAsia="ru-RU"/>
        </w:rPr>
        <w:t xml:space="preserve"> в подпункт 3.3 раздела 3 Порядка, предусмотрев возможность граждан использовать субсидию на имеющиеся у них ипотечные кредиты, независимо от даты, выданного гарантийного письма.</w:t>
      </w:r>
      <w:r>
        <w:rPr>
          <w:rFonts w:ascii="Times New Roman" w:eastAsia="Times New Roman" w:hAnsi="Times New Roman" w:cs="Times New Roman"/>
          <w:sz w:val="24"/>
          <w:szCs w:val="24"/>
          <w:lang w:eastAsia="ru-RU"/>
        </w:rPr>
        <w:t xml:space="preserve"> На сегодняшний день изменения не внесены.</w:t>
      </w:r>
    </w:p>
    <w:p w:rsidR="009245D7" w:rsidRPr="00A230DE" w:rsidRDefault="009245D7" w:rsidP="009245D7">
      <w:pPr>
        <w:spacing w:after="0" w:line="240" w:lineRule="auto"/>
        <w:ind w:firstLine="708"/>
        <w:jc w:val="both"/>
        <w:rPr>
          <w:rFonts w:ascii="Times New Roman" w:hAnsi="Times New Roman" w:cs="Times New Roman"/>
          <w:bCs/>
          <w:sz w:val="24"/>
          <w:szCs w:val="24"/>
        </w:rPr>
      </w:pPr>
      <w:r w:rsidRPr="00A230DE">
        <w:rPr>
          <w:rFonts w:ascii="Times New Roman" w:hAnsi="Times New Roman" w:cs="Times New Roman"/>
          <w:bCs/>
          <w:sz w:val="24"/>
          <w:szCs w:val="24"/>
        </w:rPr>
        <w:t>В соответствии с пунктом 2.3. постановления администрации города от 28.10.2016 №2616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r>
        <w:rPr>
          <w:rFonts w:ascii="Times New Roman" w:hAnsi="Times New Roman" w:cs="Times New Roman"/>
          <w:bCs/>
          <w:sz w:val="24"/>
          <w:szCs w:val="24"/>
        </w:rPr>
        <w:t xml:space="preserve"> </w:t>
      </w:r>
      <w:r w:rsidRPr="00A230DE">
        <w:rPr>
          <w:rFonts w:ascii="Times New Roman" w:hAnsi="Times New Roman" w:cs="Times New Roman"/>
          <w:bCs/>
          <w:sz w:val="24"/>
          <w:szCs w:val="24"/>
        </w:rPr>
        <w:t xml:space="preserve">жилые помещения муниципального жилищного фонда коммерческого использования предоставляются, в том числе и гражданам из числа инвалидов и других групп населения с ограниченными возможностями передвижения (маломобильная группа населения), а так же гражданам, выселяемых из строений, приспособленных для временного проживания на основании решения суда, в составе семьи которой имеется ребенок – инвалид, не имеющие жилых помещений, принадлежащих им на праве собственности на территории Российской Федерации или предоставленных им на основании договоров социального найма на территории городского округа город Мегион. </w:t>
      </w:r>
    </w:p>
    <w:p w:rsidR="009245D7" w:rsidRPr="00A230DE" w:rsidRDefault="009245D7" w:rsidP="009245D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Р</w:t>
      </w:r>
      <w:r w:rsidRPr="00A230DE">
        <w:rPr>
          <w:rFonts w:ascii="Times New Roman" w:hAnsi="Times New Roman" w:cs="Times New Roman"/>
          <w:bCs/>
          <w:sz w:val="24"/>
          <w:szCs w:val="24"/>
        </w:rPr>
        <w:t xml:space="preserve">аспоряжением администрации города от 29.01.2013 №19 «О создании муниципальной межведомственной комиссии города </w:t>
      </w:r>
      <w:proofErr w:type="spellStart"/>
      <w:r w:rsidRPr="00A230DE">
        <w:rPr>
          <w:rFonts w:ascii="Times New Roman" w:hAnsi="Times New Roman" w:cs="Times New Roman"/>
          <w:bCs/>
          <w:sz w:val="24"/>
          <w:szCs w:val="24"/>
        </w:rPr>
        <w:t>Мегиона</w:t>
      </w:r>
      <w:proofErr w:type="spellEnd"/>
      <w:r w:rsidRPr="00A230DE">
        <w:rPr>
          <w:rFonts w:ascii="Times New Roman" w:hAnsi="Times New Roman" w:cs="Times New Roman"/>
          <w:bCs/>
          <w:sz w:val="24"/>
          <w:szCs w:val="24"/>
        </w:rPr>
        <w:t xml:space="preserve"> по оценке жилых помещений и многоквартирных домов непригодными для проживания граждан»,  на основании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A230DE">
        <w:rPr>
          <w:rFonts w:ascii="Times New Roman" w:hAnsi="Times New Roman" w:cs="Times New Roman"/>
          <w:b/>
          <w:bCs/>
          <w:sz w:val="24"/>
          <w:szCs w:val="24"/>
        </w:rPr>
        <w:t xml:space="preserve">, </w:t>
      </w:r>
      <w:r w:rsidRPr="00A230DE">
        <w:rPr>
          <w:rFonts w:ascii="Times New Roman" w:hAnsi="Times New Roman" w:cs="Times New Roman"/>
          <w:bCs/>
          <w:sz w:val="24"/>
          <w:szCs w:val="24"/>
        </w:rPr>
        <w:t>утвержденного постановлением Правительства Российской Федерации от 28.01.2006 №47, создана муниципальная межведомственная комиссия по оценке пригодности (непригодности) жилых помещений и многоквартирных домов для проживания граждан.</w:t>
      </w:r>
    </w:p>
    <w:p w:rsidR="009245D7" w:rsidRPr="00A230DE" w:rsidRDefault="009245D7" w:rsidP="009245D7">
      <w:pPr>
        <w:spacing w:after="0" w:line="240" w:lineRule="auto"/>
        <w:ind w:firstLine="708"/>
        <w:jc w:val="both"/>
        <w:rPr>
          <w:rFonts w:ascii="Times New Roman" w:hAnsi="Times New Roman" w:cs="Times New Roman"/>
          <w:bCs/>
          <w:sz w:val="24"/>
          <w:szCs w:val="24"/>
        </w:rPr>
      </w:pPr>
      <w:r w:rsidRPr="00A230DE">
        <w:rPr>
          <w:rFonts w:ascii="Times New Roman" w:hAnsi="Times New Roman" w:cs="Times New Roman"/>
          <w:bCs/>
          <w:sz w:val="24"/>
          <w:szCs w:val="24"/>
        </w:rPr>
        <w:t>В случае принятия вышеуказанной комиссией решения о признании, занимаемого жилого помещения непригодным для проживания инвалида, а также признания граждан малоимущими (статья 49 Жилищного кодекса Российской Федерации), в соответствии с пунктом  1  части  2 статьи  57  Жилищного кодекса  Российской Федерации, граждане вправе</w:t>
      </w:r>
      <w:r>
        <w:rPr>
          <w:rFonts w:ascii="Times New Roman" w:hAnsi="Times New Roman" w:cs="Times New Roman"/>
          <w:bCs/>
          <w:sz w:val="24"/>
          <w:szCs w:val="24"/>
        </w:rPr>
        <w:t xml:space="preserve"> </w:t>
      </w:r>
      <w:r w:rsidRPr="00A230DE">
        <w:rPr>
          <w:rFonts w:ascii="Times New Roman" w:hAnsi="Times New Roman" w:cs="Times New Roman"/>
          <w:bCs/>
          <w:sz w:val="24"/>
          <w:szCs w:val="24"/>
        </w:rPr>
        <w:t xml:space="preserve">обратиться в департамент муниципальной собственности администрации города </w:t>
      </w:r>
      <w:proofErr w:type="spellStart"/>
      <w:r w:rsidRPr="00A230DE">
        <w:rPr>
          <w:rFonts w:ascii="Times New Roman" w:hAnsi="Times New Roman" w:cs="Times New Roman"/>
          <w:bCs/>
          <w:sz w:val="24"/>
          <w:szCs w:val="24"/>
        </w:rPr>
        <w:t>Мегиона</w:t>
      </w:r>
      <w:proofErr w:type="spellEnd"/>
      <w:r w:rsidRPr="00A230DE">
        <w:rPr>
          <w:rFonts w:ascii="Times New Roman" w:hAnsi="Times New Roman" w:cs="Times New Roman"/>
          <w:bCs/>
          <w:sz w:val="24"/>
          <w:szCs w:val="24"/>
        </w:rPr>
        <w:t xml:space="preserve"> для рассмотрения вопроса о предоставлении жилого помещения по договору социального найма во внеочередном порядке.</w:t>
      </w:r>
    </w:p>
    <w:p w:rsidR="009245D7" w:rsidRPr="00A230DE" w:rsidRDefault="009245D7" w:rsidP="009245D7">
      <w:pPr>
        <w:spacing w:after="0" w:line="240" w:lineRule="auto"/>
        <w:ind w:firstLine="708"/>
        <w:jc w:val="both"/>
        <w:rPr>
          <w:rFonts w:ascii="Times New Roman" w:hAnsi="Times New Roman" w:cs="Times New Roman"/>
          <w:bCs/>
          <w:sz w:val="24"/>
          <w:szCs w:val="24"/>
        </w:rPr>
      </w:pPr>
      <w:r w:rsidRPr="00A230DE">
        <w:rPr>
          <w:rFonts w:ascii="Times New Roman" w:hAnsi="Times New Roman" w:cs="Times New Roman"/>
          <w:bCs/>
          <w:sz w:val="24"/>
          <w:szCs w:val="24"/>
        </w:rPr>
        <w:t xml:space="preserve">Так же территории городского округа город Мегион создана 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утвержденная постановлением администрации города от 21.06.2017 №1189, осуществляющая свою деятельность в соответствии с постановлением Правительства Российской Федерации от 09.07.2016 №649 «О мерах по приспособлению жилых помещений и общего имущества в </w:t>
      </w:r>
      <w:r w:rsidRPr="00A230DE">
        <w:rPr>
          <w:rFonts w:ascii="Times New Roman" w:hAnsi="Times New Roman" w:cs="Times New Roman"/>
          <w:bCs/>
          <w:sz w:val="24"/>
          <w:szCs w:val="24"/>
        </w:rPr>
        <w:lastRenderedPageBreak/>
        <w:t>многоквартирном доме с учетом потребностей инвалидов». Обследование жилого помещения инвалида и общего имущества в многоквартирном доме, в котором он проживает, осуществляется на основании личного заявления инвалида,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w:t>
      </w:r>
    </w:p>
    <w:p w:rsidR="009245D7" w:rsidRPr="00A230DE" w:rsidRDefault="009245D7" w:rsidP="009245D7">
      <w:pPr>
        <w:spacing w:after="0" w:line="240" w:lineRule="auto"/>
        <w:ind w:firstLine="708"/>
        <w:jc w:val="both"/>
        <w:rPr>
          <w:rFonts w:ascii="Times New Roman" w:hAnsi="Times New Roman" w:cs="Times New Roman"/>
          <w:bCs/>
          <w:sz w:val="24"/>
          <w:szCs w:val="24"/>
        </w:rPr>
      </w:pPr>
      <w:r w:rsidRPr="00A230DE">
        <w:rPr>
          <w:rFonts w:ascii="Times New Roman" w:hAnsi="Times New Roman" w:cs="Times New Roman"/>
          <w:bCs/>
          <w:sz w:val="24"/>
          <w:szCs w:val="24"/>
        </w:rPr>
        <w:t>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p w:rsidR="009245D7" w:rsidRPr="00A230DE" w:rsidRDefault="009245D7" w:rsidP="009245D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ч</w:t>
      </w:r>
      <w:r w:rsidRPr="00A230DE">
        <w:rPr>
          <w:rFonts w:ascii="Times New Roman" w:hAnsi="Times New Roman" w:cs="Times New Roman"/>
          <w:bCs/>
          <w:sz w:val="24"/>
          <w:szCs w:val="24"/>
        </w:rPr>
        <w:t xml:space="preserve">астью 5.1. статьи 2 Жилищного кодекса Российской Федерации, статьей 15 Федерального Закона «О социальной защите инвалидов в Российской Федерации»                                 </w:t>
      </w:r>
      <w:r>
        <w:rPr>
          <w:rFonts w:ascii="Times New Roman" w:hAnsi="Times New Roman" w:cs="Times New Roman"/>
          <w:bCs/>
          <w:sz w:val="24"/>
          <w:szCs w:val="24"/>
        </w:rPr>
        <w:t>от 24.11.1995 №181-ФЗ</w:t>
      </w:r>
      <w:r w:rsidRPr="00A230DE">
        <w:rPr>
          <w:rFonts w:ascii="Times New Roman" w:hAnsi="Times New Roman" w:cs="Times New Roman"/>
          <w:bCs/>
          <w:sz w:val="24"/>
          <w:szCs w:val="24"/>
        </w:rPr>
        <w:t xml:space="preserve"> администрацией города определен порядок замены жилых помещений инвалидам, семьям, имеющим детей-инвалидов, являющимся нанимателями жилых помещений по договорам социального найма муниципального жилищного фонда, утвержденный постановлением администрации города </w:t>
      </w:r>
      <w:proofErr w:type="spellStart"/>
      <w:r w:rsidRPr="00A230DE">
        <w:rPr>
          <w:rFonts w:ascii="Times New Roman" w:hAnsi="Times New Roman" w:cs="Times New Roman"/>
          <w:bCs/>
          <w:sz w:val="24"/>
          <w:szCs w:val="24"/>
        </w:rPr>
        <w:t>Мегиона</w:t>
      </w:r>
      <w:proofErr w:type="spellEnd"/>
      <w:r w:rsidRPr="00A230DE">
        <w:rPr>
          <w:rFonts w:ascii="Times New Roman" w:hAnsi="Times New Roman" w:cs="Times New Roman"/>
          <w:bCs/>
          <w:sz w:val="24"/>
          <w:szCs w:val="24"/>
        </w:rPr>
        <w:t xml:space="preserve"> от 07.07.2016 №1704                          «Об утверждении Порядка замены жилых помещений инвалидам, семьям, имеющим детей-инвалидов, являющимся нанимателями жилых помещений по договорам социального найма муниципального жилищного фонда».</w:t>
      </w:r>
    </w:p>
    <w:p w:rsidR="009245D7" w:rsidRDefault="009245D7" w:rsidP="009245D7">
      <w:pPr>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С целью </w:t>
      </w:r>
      <w:r w:rsidRPr="005A6311">
        <w:rPr>
          <w:rFonts w:ascii="Times New Roman" w:eastAsia="Times New Roman" w:hAnsi="Times New Roman" w:cs="Times New Roman"/>
          <w:bCs/>
          <w:sz w:val="24"/>
          <w:szCs w:val="24"/>
          <w:lang w:eastAsia="ru-RU"/>
        </w:rPr>
        <w:t xml:space="preserve">снижения причин и условий, способствующих повышению активности граждан по вышеуказанному вопросу </w:t>
      </w:r>
      <w:r w:rsidR="00E75D4D">
        <w:rPr>
          <w:rFonts w:ascii="Times New Roman" w:eastAsia="Times New Roman" w:hAnsi="Times New Roman" w:cs="Times New Roman"/>
          <w:bCs/>
          <w:sz w:val="24"/>
          <w:szCs w:val="24"/>
          <w:lang w:eastAsia="ru-RU"/>
        </w:rPr>
        <w:t>департаментом муниципальной собственности,</w:t>
      </w:r>
      <w:r>
        <w:rPr>
          <w:rFonts w:ascii="Times New Roman" w:eastAsia="Times New Roman" w:hAnsi="Times New Roman" w:cs="Times New Roman"/>
          <w:bCs/>
          <w:sz w:val="24"/>
          <w:szCs w:val="24"/>
          <w:lang w:eastAsia="ru-RU"/>
        </w:rPr>
        <w:t xml:space="preserve"> ведется работа с застройщиками:</w:t>
      </w:r>
    </w:p>
    <w:p w:rsidR="009245D7"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w:t>
      </w:r>
      <w:r w:rsidRPr="00742FAB">
        <w:rPr>
          <w:rFonts w:ascii="Times New Roman" w:eastAsia="Times New Roman" w:hAnsi="Times New Roman" w:cs="Times New Roman"/>
          <w:bCs/>
          <w:sz w:val="24"/>
          <w:szCs w:val="24"/>
          <w:lang w:eastAsia="ru-RU"/>
        </w:rPr>
        <w:t>в адрес ООО «</w:t>
      </w:r>
      <w:proofErr w:type="spellStart"/>
      <w:r w:rsidRPr="00742FAB">
        <w:rPr>
          <w:rFonts w:ascii="Times New Roman" w:eastAsia="Times New Roman" w:hAnsi="Times New Roman" w:cs="Times New Roman"/>
          <w:bCs/>
          <w:sz w:val="24"/>
          <w:szCs w:val="24"/>
          <w:lang w:eastAsia="ru-RU"/>
        </w:rPr>
        <w:t>Элатус</w:t>
      </w:r>
      <w:proofErr w:type="spellEnd"/>
      <w:r w:rsidRPr="00742FAB">
        <w:rPr>
          <w:rFonts w:ascii="Times New Roman" w:eastAsia="Times New Roman" w:hAnsi="Times New Roman" w:cs="Times New Roman"/>
          <w:bCs/>
          <w:sz w:val="24"/>
          <w:szCs w:val="24"/>
          <w:lang w:eastAsia="ru-RU"/>
        </w:rPr>
        <w:t xml:space="preserve"> Групп» направлено письмо о потребности в жилых помещениях, необходимых для предоставления </w:t>
      </w:r>
      <w:r>
        <w:rPr>
          <w:rFonts w:ascii="Times New Roman" w:eastAsia="Times New Roman" w:hAnsi="Times New Roman" w:cs="Times New Roman"/>
          <w:bCs/>
          <w:sz w:val="24"/>
          <w:szCs w:val="24"/>
          <w:lang w:eastAsia="ru-RU"/>
        </w:rPr>
        <w:t xml:space="preserve">маломобильным группам населения, пользующихся в связи с заболеванием креслом-коляской </w:t>
      </w:r>
      <w:r w:rsidRPr="00ED31B0">
        <w:rPr>
          <w:rFonts w:ascii="Times New Roman" w:hAnsi="Times New Roman" w:cs="Times New Roman"/>
          <w:sz w:val="24"/>
          <w:szCs w:val="24"/>
        </w:rPr>
        <w:t xml:space="preserve">в </w:t>
      </w:r>
      <w:r>
        <w:rPr>
          <w:rFonts w:ascii="Times New Roman" w:hAnsi="Times New Roman" w:cs="Times New Roman"/>
          <w:sz w:val="24"/>
          <w:szCs w:val="24"/>
        </w:rPr>
        <w:t xml:space="preserve">планируемых </w:t>
      </w:r>
      <w:r w:rsidRPr="00ED31B0">
        <w:rPr>
          <w:rFonts w:ascii="Times New Roman" w:hAnsi="Times New Roman" w:cs="Times New Roman"/>
          <w:sz w:val="24"/>
          <w:szCs w:val="24"/>
        </w:rPr>
        <w:t xml:space="preserve">жилых домах </w:t>
      </w:r>
      <w:r>
        <w:rPr>
          <w:rFonts w:ascii="Times New Roman" w:hAnsi="Times New Roman" w:cs="Times New Roman"/>
          <w:sz w:val="24"/>
          <w:szCs w:val="24"/>
        </w:rPr>
        <w:t xml:space="preserve">№1 и №2 в 20 микрорайоне </w:t>
      </w:r>
      <w:r w:rsidRPr="00ED31B0">
        <w:rPr>
          <w:rFonts w:ascii="Times New Roman" w:hAnsi="Times New Roman" w:cs="Times New Roman"/>
          <w:bCs/>
          <w:sz w:val="24"/>
          <w:szCs w:val="24"/>
        </w:rPr>
        <w:t xml:space="preserve">города </w:t>
      </w:r>
      <w:proofErr w:type="spellStart"/>
      <w:r w:rsidRPr="00ED31B0">
        <w:rPr>
          <w:rFonts w:ascii="Times New Roman" w:hAnsi="Times New Roman" w:cs="Times New Roman"/>
          <w:bCs/>
          <w:sz w:val="24"/>
          <w:szCs w:val="24"/>
        </w:rPr>
        <w:t>Мегиона</w:t>
      </w:r>
      <w:proofErr w:type="spellEnd"/>
      <w:r w:rsidRPr="00ED31B0">
        <w:rPr>
          <w:rFonts w:ascii="Times New Roman" w:hAnsi="Times New Roman" w:cs="Times New Roman"/>
          <w:bCs/>
          <w:sz w:val="24"/>
          <w:szCs w:val="24"/>
        </w:rPr>
        <w:t xml:space="preserve"> </w:t>
      </w:r>
      <w:r>
        <w:rPr>
          <w:rFonts w:ascii="Times New Roman" w:hAnsi="Times New Roman" w:cs="Times New Roman"/>
          <w:bCs/>
          <w:sz w:val="24"/>
          <w:szCs w:val="24"/>
        </w:rPr>
        <w:t xml:space="preserve">(вдоль проспекта Победы и улицы </w:t>
      </w:r>
      <w:proofErr w:type="spellStart"/>
      <w:r>
        <w:rPr>
          <w:rFonts w:ascii="Times New Roman" w:hAnsi="Times New Roman" w:cs="Times New Roman"/>
          <w:bCs/>
          <w:sz w:val="24"/>
          <w:szCs w:val="24"/>
        </w:rPr>
        <w:t>Норкина</w:t>
      </w:r>
      <w:proofErr w:type="spellEnd"/>
      <w:r w:rsidRPr="00ED31B0">
        <w:rPr>
          <w:rFonts w:ascii="Times New Roman" w:hAnsi="Times New Roman" w:cs="Times New Roman"/>
          <w:bCs/>
          <w:sz w:val="24"/>
          <w:szCs w:val="24"/>
        </w:rPr>
        <w:t>).</w:t>
      </w:r>
    </w:p>
    <w:p w:rsidR="009245D7"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адрес ООО «</w:t>
      </w:r>
      <w:proofErr w:type="spellStart"/>
      <w:r>
        <w:rPr>
          <w:rFonts w:ascii="Times New Roman" w:hAnsi="Times New Roman" w:cs="Times New Roman"/>
          <w:bCs/>
          <w:sz w:val="24"/>
          <w:szCs w:val="24"/>
        </w:rPr>
        <w:t>ПрофСтройГарант</w:t>
      </w:r>
      <w:proofErr w:type="spellEnd"/>
      <w:r>
        <w:rPr>
          <w:rFonts w:ascii="Times New Roman" w:hAnsi="Times New Roman" w:cs="Times New Roman"/>
          <w:bCs/>
          <w:sz w:val="24"/>
          <w:szCs w:val="24"/>
        </w:rPr>
        <w:t>» направлен запрос о предоставлении информации</w:t>
      </w:r>
      <w:r w:rsidRPr="00CE2F7C">
        <w:rPr>
          <w:rFonts w:ascii="Times New Roman" w:hAnsi="Times New Roman" w:cs="Times New Roman"/>
          <w:bCs/>
          <w:sz w:val="24"/>
          <w:szCs w:val="24"/>
        </w:rPr>
        <w:t xml:space="preserve"> о количестве планируемых жилых помещений в строящемся доме «Ханты-Мансийский автономный округ – Югра, город Мегион, 5 микрорайон. Многоквартирные жилые дома №1,2. Многоквартирный жилой дом №2</w:t>
      </w:r>
      <w:r>
        <w:rPr>
          <w:rFonts w:ascii="Times New Roman" w:hAnsi="Times New Roman" w:cs="Times New Roman"/>
          <w:bCs/>
          <w:sz w:val="24"/>
          <w:szCs w:val="24"/>
        </w:rPr>
        <w:t>» в том числе</w:t>
      </w:r>
      <w:r w:rsidRPr="00CE2F7C">
        <w:rPr>
          <w:rFonts w:ascii="Times New Roman" w:hAnsi="Times New Roman" w:cs="Times New Roman"/>
          <w:bCs/>
          <w:sz w:val="24"/>
          <w:szCs w:val="24"/>
        </w:rPr>
        <w:t xml:space="preserve"> для маломобильных групп населения, пользующихся в связи с заболеванием креслом-коляской.</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С</w:t>
      </w:r>
      <w:r w:rsidRPr="00361235">
        <w:rPr>
          <w:rFonts w:ascii="Times New Roman" w:hAnsi="Times New Roman" w:cs="Times New Roman"/>
          <w:bCs/>
          <w:sz w:val="24"/>
          <w:szCs w:val="24"/>
        </w:rPr>
        <w:t xml:space="preserve"> целью обеспечения детей-сирот жилыми помещениями специализированного жилищного фонда, в том числе по решению суда департаментом муниципальной собственности администрации города за период 2018-2019 годы, путем размещения муниципального заказа на право заключения муниципального контракта, было опубликовано 248 извещений о проведении открытых аукционов в электронной форме для приобретения жилых помещений в муниципальную собственность для детей-сирот (с 19.02.2018 по 10.12.2018 – 104 извещения, с 01.02.2019 по 01.12.2019 – 144 извещения) в срок окончания подачи заявок на участие в аукционе не было предоставлено ни одной заявки, причина - низкая начально - максимальная цена контракта (1 659 438 руб.), аукционы были признаны не состоявшимися. </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 xml:space="preserve">В соответствии с пунктом 5 статьи 5 закона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 - Мансийском автономном округе - Югре», 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свыше нормы предоставления площади жилого помещения по договору </w:t>
      </w:r>
      <w:r w:rsidRPr="00361235">
        <w:rPr>
          <w:rFonts w:ascii="Times New Roman" w:hAnsi="Times New Roman" w:cs="Times New Roman"/>
          <w:bCs/>
          <w:sz w:val="24"/>
          <w:szCs w:val="24"/>
        </w:rPr>
        <w:lastRenderedPageBreak/>
        <w:t>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жилых помещений.</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 xml:space="preserve">Приказом Региональной службы по тарифам Ханты-Мансийского автономного               округа – Югры от 26.06.2018 №37-нп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2018 года», стоимость 1 </w:t>
      </w:r>
      <w:proofErr w:type="spellStart"/>
      <w:r w:rsidRPr="00361235">
        <w:rPr>
          <w:rFonts w:ascii="Times New Roman" w:hAnsi="Times New Roman" w:cs="Times New Roman"/>
          <w:bCs/>
          <w:sz w:val="24"/>
          <w:szCs w:val="24"/>
        </w:rPr>
        <w:t>кв.м</w:t>
      </w:r>
      <w:proofErr w:type="spellEnd"/>
      <w:r w:rsidRPr="00361235">
        <w:rPr>
          <w:rFonts w:ascii="Times New Roman" w:hAnsi="Times New Roman" w:cs="Times New Roman"/>
          <w:bCs/>
          <w:sz w:val="24"/>
          <w:szCs w:val="24"/>
        </w:rPr>
        <w:t xml:space="preserve">. общей площади жилого помещения в капитальном исполнении по городу </w:t>
      </w:r>
      <w:proofErr w:type="spellStart"/>
      <w:r w:rsidRPr="00361235">
        <w:rPr>
          <w:rFonts w:ascii="Times New Roman" w:hAnsi="Times New Roman" w:cs="Times New Roman"/>
          <w:bCs/>
          <w:sz w:val="24"/>
          <w:szCs w:val="24"/>
        </w:rPr>
        <w:t>Мегиону</w:t>
      </w:r>
      <w:proofErr w:type="spellEnd"/>
      <w:r w:rsidRPr="00361235">
        <w:rPr>
          <w:rFonts w:ascii="Times New Roman" w:hAnsi="Times New Roman" w:cs="Times New Roman"/>
          <w:bCs/>
          <w:sz w:val="24"/>
          <w:szCs w:val="24"/>
        </w:rPr>
        <w:t xml:space="preserve"> </w:t>
      </w:r>
      <w:r>
        <w:rPr>
          <w:rFonts w:ascii="Times New Roman" w:hAnsi="Times New Roman" w:cs="Times New Roman"/>
          <w:bCs/>
          <w:sz w:val="24"/>
          <w:szCs w:val="24"/>
        </w:rPr>
        <w:t xml:space="preserve">была </w:t>
      </w:r>
      <w:r w:rsidRPr="00361235">
        <w:rPr>
          <w:rFonts w:ascii="Times New Roman" w:hAnsi="Times New Roman" w:cs="Times New Roman"/>
          <w:bCs/>
          <w:sz w:val="24"/>
          <w:szCs w:val="24"/>
        </w:rPr>
        <w:t>утверждена в размере 50 286 рублей.</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Со стороны администрации города в адрес Региональной службы по тарифам Ханты-Мансийского автономного округа – Югры были направлены актуальные сведения о стоимости одного квадратного метра общей площади жилого помещения в домах капитального исполнения на вторичном рынке жилья, в строящихся домах и домах новостройках на территории городского округа город Мегион, с целью рассмотрения возможности увеличения стоимости одного квадратного метра общей площади жилого помещения в домах капитального исполнения на территории городского округа город Мегион.</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 xml:space="preserve">В адрес застройщика ООО «Авиа Спец Сервис» было направлено письмо о предоставлении актуальной информации о стоимости одного квадратного метра общей площади жилого помещения в капитальном исполнении в строящихся домах и домах новостройках на территории городского округа город Мегион. Вышеуказанный застройщик в своем ответе указал, что стоимость одного квадратного метра общей площади жилого помещения в капитальном исполнении в строящемся доме по улице Садовая, 5 микрорайон в городе </w:t>
      </w:r>
      <w:proofErr w:type="spellStart"/>
      <w:r w:rsidRPr="00361235">
        <w:rPr>
          <w:rFonts w:ascii="Times New Roman" w:hAnsi="Times New Roman" w:cs="Times New Roman"/>
          <w:bCs/>
          <w:sz w:val="24"/>
          <w:szCs w:val="24"/>
        </w:rPr>
        <w:t>Мегионе</w:t>
      </w:r>
      <w:proofErr w:type="spellEnd"/>
      <w:r w:rsidRPr="00361235">
        <w:rPr>
          <w:rFonts w:ascii="Times New Roman" w:hAnsi="Times New Roman" w:cs="Times New Roman"/>
          <w:bCs/>
          <w:sz w:val="24"/>
          <w:szCs w:val="24"/>
        </w:rPr>
        <w:t xml:space="preserve">, в 2019 году составит 53 000 рублей, т.е. 1 749 000 рублей (стоимость жилого помещения общей площадью 33 </w:t>
      </w:r>
      <w:proofErr w:type="spellStart"/>
      <w:r w:rsidRPr="00361235">
        <w:rPr>
          <w:rFonts w:ascii="Times New Roman" w:hAnsi="Times New Roman" w:cs="Times New Roman"/>
          <w:bCs/>
          <w:sz w:val="24"/>
          <w:szCs w:val="24"/>
        </w:rPr>
        <w:t>кв.м</w:t>
      </w:r>
      <w:proofErr w:type="spellEnd"/>
      <w:r w:rsidRPr="00361235">
        <w:rPr>
          <w:rFonts w:ascii="Times New Roman" w:hAnsi="Times New Roman" w:cs="Times New Roman"/>
          <w:bCs/>
          <w:sz w:val="24"/>
          <w:szCs w:val="24"/>
        </w:rPr>
        <w:t>.).</w:t>
      </w:r>
    </w:p>
    <w:p w:rsidR="009245D7"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Кроме того, в адрес застройщика ООО «</w:t>
      </w:r>
      <w:proofErr w:type="spellStart"/>
      <w:r w:rsidRPr="00361235">
        <w:rPr>
          <w:rFonts w:ascii="Times New Roman" w:hAnsi="Times New Roman" w:cs="Times New Roman"/>
          <w:bCs/>
          <w:sz w:val="24"/>
          <w:szCs w:val="24"/>
        </w:rPr>
        <w:t>ПрофСтройГарант</w:t>
      </w:r>
      <w:proofErr w:type="spellEnd"/>
      <w:r w:rsidRPr="00361235">
        <w:rPr>
          <w:rFonts w:ascii="Times New Roman" w:hAnsi="Times New Roman" w:cs="Times New Roman"/>
          <w:bCs/>
          <w:sz w:val="24"/>
          <w:szCs w:val="24"/>
        </w:rPr>
        <w:t xml:space="preserve">», заключившего с администрацией города договор о развитии застроенной территории части 5 микрорайона города </w:t>
      </w:r>
      <w:proofErr w:type="spellStart"/>
      <w:r w:rsidRPr="00361235">
        <w:rPr>
          <w:rFonts w:ascii="Times New Roman" w:hAnsi="Times New Roman" w:cs="Times New Roman"/>
          <w:bCs/>
          <w:sz w:val="24"/>
          <w:szCs w:val="24"/>
        </w:rPr>
        <w:t>Мегиона</w:t>
      </w:r>
      <w:proofErr w:type="spellEnd"/>
      <w:r w:rsidRPr="00361235">
        <w:rPr>
          <w:rFonts w:ascii="Times New Roman" w:hAnsi="Times New Roman" w:cs="Times New Roman"/>
          <w:bCs/>
          <w:sz w:val="24"/>
          <w:szCs w:val="24"/>
        </w:rPr>
        <w:t xml:space="preserve"> (улица Садовая), с целью строительства жилых домов,  06.12.2018 было направ</w:t>
      </w:r>
      <w:r>
        <w:rPr>
          <w:rFonts w:ascii="Times New Roman" w:hAnsi="Times New Roman" w:cs="Times New Roman"/>
          <w:bCs/>
          <w:sz w:val="24"/>
          <w:szCs w:val="24"/>
        </w:rPr>
        <w:t xml:space="preserve">лено письмо о потребности </w:t>
      </w:r>
      <w:r w:rsidRPr="00361235">
        <w:rPr>
          <w:rFonts w:ascii="Times New Roman" w:hAnsi="Times New Roman" w:cs="Times New Roman"/>
          <w:bCs/>
          <w:sz w:val="24"/>
          <w:szCs w:val="24"/>
        </w:rPr>
        <w:t>с учет</w:t>
      </w:r>
      <w:r>
        <w:rPr>
          <w:rFonts w:ascii="Times New Roman" w:hAnsi="Times New Roman" w:cs="Times New Roman"/>
          <w:bCs/>
          <w:sz w:val="24"/>
          <w:szCs w:val="24"/>
        </w:rPr>
        <w:t>ом 2018 и 2019 годов в</w:t>
      </w:r>
      <w:r w:rsidRPr="00361235">
        <w:rPr>
          <w:rFonts w:ascii="Times New Roman" w:hAnsi="Times New Roman" w:cs="Times New Roman"/>
          <w:bCs/>
          <w:sz w:val="24"/>
          <w:szCs w:val="24"/>
        </w:rPr>
        <w:t xml:space="preserve"> жилых помещениях, необходимых для предоставления детям-сиротам и детям, оставшимся без попечения родителей, лицам из числа детей-сирот и детей, оставшимся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w:t>
      </w:r>
      <w:r>
        <w:rPr>
          <w:rFonts w:ascii="Times New Roman" w:hAnsi="Times New Roman" w:cs="Times New Roman"/>
          <w:bCs/>
          <w:sz w:val="24"/>
          <w:szCs w:val="24"/>
        </w:rPr>
        <w:t xml:space="preserve"> жилых помещений города </w:t>
      </w:r>
      <w:proofErr w:type="spellStart"/>
      <w:r>
        <w:rPr>
          <w:rFonts w:ascii="Times New Roman" w:hAnsi="Times New Roman" w:cs="Times New Roman"/>
          <w:bCs/>
          <w:sz w:val="24"/>
          <w:szCs w:val="24"/>
        </w:rPr>
        <w:t>Мегиона</w:t>
      </w:r>
      <w:proofErr w:type="spellEnd"/>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Однако, ввод в эксплуатацию вышеуказанного дома планировался в 2020-2021 годах, что не позволило своевременно обеспечить детей-сирот жилыми помещениями.</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В адрес застройщиков: ООО «</w:t>
      </w:r>
      <w:proofErr w:type="gramStart"/>
      <w:r w:rsidRPr="00361235">
        <w:rPr>
          <w:rFonts w:ascii="Times New Roman" w:hAnsi="Times New Roman" w:cs="Times New Roman"/>
          <w:bCs/>
          <w:sz w:val="24"/>
          <w:szCs w:val="24"/>
        </w:rPr>
        <w:t>Западно-Сибирская</w:t>
      </w:r>
      <w:proofErr w:type="gramEnd"/>
      <w:r w:rsidRPr="00361235">
        <w:rPr>
          <w:rFonts w:ascii="Times New Roman" w:hAnsi="Times New Roman" w:cs="Times New Roman"/>
          <w:bCs/>
          <w:sz w:val="24"/>
          <w:szCs w:val="24"/>
        </w:rPr>
        <w:t xml:space="preserve"> строительная компания «Лидер», ООО «Авиа Спец Сервис», ООО «</w:t>
      </w:r>
      <w:proofErr w:type="spellStart"/>
      <w:r w:rsidRPr="00361235">
        <w:rPr>
          <w:rFonts w:ascii="Times New Roman" w:hAnsi="Times New Roman" w:cs="Times New Roman"/>
          <w:bCs/>
          <w:sz w:val="24"/>
          <w:szCs w:val="24"/>
        </w:rPr>
        <w:t>МонтажЭнергоСервис</w:t>
      </w:r>
      <w:proofErr w:type="spellEnd"/>
      <w:r w:rsidRPr="00361235">
        <w:rPr>
          <w:rFonts w:ascii="Times New Roman" w:hAnsi="Times New Roman" w:cs="Times New Roman"/>
          <w:bCs/>
          <w:sz w:val="24"/>
          <w:szCs w:val="24"/>
        </w:rPr>
        <w:t>», ООО «</w:t>
      </w:r>
      <w:proofErr w:type="spellStart"/>
      <w:r w:rsidRPr="00361235">
        <w:rPr>
          <w:rFonts w:ascii="Times New Roman" w:hAnsi="Times New Roman" w:cs="Times New Roman"/>
          <w:bCs/>
          <w:sz w:val="24"/>
          <w:szCs w:val="24"/>
        </w:rPr>
        <w:t>Сервисстрой</w:t>
      </w:r>
      <w:proofErr w:type="spellEnd"/>
      <w:r w:rsidRPr="00361235">
        <w:rPr>
          <w:rFonts w:ascii="Times New Roman" w:hAnsi="Times New Roman" w:cs="Times New Roman"/>
          <w:bCs/>
          <w:sz w:val="24"/>
          <w:szCs w:val="24"/>
        </w:rPr>
        <w:t>», ООО «</w:t>
      </w:r>
      <w:proofErr w:type="spellStart"/>
      <w:r w:rsidRPr="00361235">
        <w:rPr>
          <w:rFonts w:ascii="Times New Roman" w:hAnsi="Times New Roman" w:cs="Times New Roman"/>
          <w:bCs/>
          <w:sz w:val="24"/>
          <w:szCs w:val="24"/>
        </w:rPr>
        <w:t>ПрофСтройГарант</w:t>
      </w:r>
      <w:proofErr w:type="spellEnd"/>
      <w:r w:rsidRPr="00361235">
        <w:rPr>
          <w:rFonts w:ascii="Times New Roman" w:hAnsi="Times New Roman" w:cs="Times New Roman"/>
          <w:bCs/>
          <w:sz w:val="24"/>
          <w:szCs w:val="24"/>
        </w:rPr>
        <w:t xml:space="preserve">» в июле 2019 года направлена информация о потребности в жилых помещениях, необходимых для предоставления детям-сиротам по стоимости не превышающей 1 659 438 руб. </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В августе 2019 года администрацией города в адрес генерального директора открытого акционерного общества «</w:t>
      </w:r>
      <w:proofErr w:type="spellStart"/>
      <w:r w:rsidRPr="00361235">
        <w:rPr>
          <w:rFonts w:ascii="Times New Roman" w:hAnsi="Times New Roman" w:cs="Times New Roman"/>
          <w:bCs/>
          <w:sz w:val="24"/>
          <w:szCs w:val="24"/>
        </w:rPr>
        <w:t>Славнефть</w:t>
      </w:r>
      <w:proofErr w:type="spellEnd"/>
      <w:r w:rsidRPr="00361235">
        <w:rPr>
          <w:rFonts w:ascii="Times New Roman" w:hAnsi="Times New Roman" w:cs="Times New Roman"/>
          <w:bCs/>
          <w:sz w:val="24"/>
          <w:szCs w:val="24"/>
        </w:rPr>
        <w:t xml:space="preserve">-Мегионнефтегаз» </w:t>
      </w:r>
      <w:proofErr w:type="spellStart"/>
      <w:r w:rsidRPr="00361235">
        <w:rPr>
          <w:rFonts w:ascii="Times New Roman" w:hAnsi="Times New Roman" w:cs="Times New Roman"/>
          <w:bCs/>
          <w:sz w:val="24"/>
          <w:szCs w:val="24"/>
        </w:rPr>
        <w:t>М.А.Черевко</w:t>
      </w:r>
      <w:proofErr w:type="spellEnd"/>
      <w:r w:rsidRPr="00361235">
        <w:rPr>
          <w:rFonts w:ascii="Times New Roman" w:hAnsi="Times New Roman" w:cs="Times New Roman"/>
          <w:bCs/>
          <w:sz w:val="24"/>
          <w:szCs w:val="24"/>
        </w:rPr>
        <w:t xml:space="preserve"> направлено письмо с просьбой оказания спонсорской помощи по </w:t>
      </w:r>
      <w:proofErr w:type="spellStart"/>
      <w:r w:rsidRPr="00361235">
        <w:rPr>
          <w:rFonts w:ascii="Times New Roman" w:hAnsi="Times New Roman" w:cs="Times New Roman"/>
          <w:bCs/>
          <w:sz w:val="24"/>
          <w:szCs w:val="24"/>
        </w:rPr>
        <w:t>софинансированию</w:t>
      </w:r>
      <w:proofErr w:type="spellEnd"/>
      <w:r w:rsidRPr="00361235">
        <w:rPr>
          <w:rFonts w:ascii="Times New Roman" w:hAnsi="Times New Roman" w:cs="Times New Roman"/>
          <w:bCs/>
          <w:sz w:val="24"/>
          <w:szCs w:val="24"/>
        </w:rPr>
        <w:t xml:space="preserve"> приобретения жилых помещений детям-сиротам и лицам из их числа. На сегодняшний день ответ в адрес администрации города не поступал.</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Так же для подготовки проекта Соглашения о сотрудничестве между Ханты-Мансийского автономного округа – Югры и ОАО «</w:t>
      </w:r>
      <w:proofErr w:type="spellStart"/>
      <w:r w:rsidRPr="00361235">
        <w:rPr>
          <w:rFonts w:ascii="Times New Roman" w:hAnsi="Times New Roman" w:cs="Times New Roman"/>
          <w:bCs/>
          <w:sz w:val="24"/>
          <w:szCs w:val="24"/>
        </w:rPr>
        <w:t>Славнефть</w:t>
      </w:r>
      <w:proofErr w:type="spellEnd"/>
      <w:r w:rsidRPr="00361235">
        <w:rPr>
          <w:rFonts w:ascii="Times New Roman" w:hAnsi="Times New Roman" w:cs="Times New Roman"/>
          <w:bCs/>
          <w:sz w:val="24"/>
          <w:szCs w:val="24"/>
        </w:rPr>
        <w:t xml:space="preserve">-Мегионнефтегаз», </w:t>
      </w:r>
      <w:r w:rsidRPr="00361235">
        <w:rPr>
          <w:rFonts w:ascii="Times New Roman" w:hAnsi="Times New Roman" w:cs="Times New Roman"/>
          <w:bCs/>
          <w:sz w:val="24"/>
          <w:szCs w:val="24"/>
        </w:rPr>
        <w:lastRenderedPageBreak/>
        <w:t>администрацией города в адрес заместителя Губернатора в октябре 2019 года были направлены предложения о включении в вышеуказанный проект мероприятия по финансированию, недостающей для приобретения жилья детям-сиротам и лицам из их числа суммы денежных средств.</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 xml:space="preserve">С целью возможного использования собственных финансовых средств при наличии спонсорской помощи, администрацией города </w:t>
      </w:r>
      <w:proofErr w:type="spellStart"/>
      <w:r w:rsidRPr="00361235">
        <w:rPr>
          <w:rFonts w:ascii="Times New Roman" w:hAnsi="Times New Roman" w:cs="Times New Roman"/>
          <w:bCs/>
          <w:sz w:val="24"/>
          <w:szCs w:val="24"/>
        </w:rPr>
        <w:t>Мегиона</w:t>
      </w:r>
      <w:proofErr w:type="spellEnd"/>
      <w:r w:rsidRPr="00361235">
        <w:rPr>
          <w:rFonts w:ascii="Times New Roman" w:hAnsi="Times New Roman" w:cs="Times New Roman"/>
          <w:bCs/>
          <w:sz w:val="24"/>
          <w:szCs w:val="24"/>
        </w:rPr>
        <w:t xml:space="preserve"> утверждено постановление                        администрации города от 22.11.2019 №2533 «Об утверждении порядка принятия решений об использовании собственных финансовых средств городского округа город Мегион в целях осуществления переданного отдельного государственного полномочия». </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sidRPr="00361235">
        <w:rPr>
          <w:rFonts w:ascii="Times New Roman" w:hAnsi="Times New Roman" w:cs="Times New Roman"/>
          <w:bCs/>
          <w:sz w:val="24"/>
          <w:szCs w:val="24"/>
        </w:rPr>
        <w:tab/>
        <w:t>29.11.2019 для приобретения жилых помещений в муниципальную собственность для детей-сирот, путем размещения муниципального заказа на право заключения муниципального контракта, опубликованы 20 извещений, срок окончания подачи заявок 10.12.2019 на участие в аукционе заявился один застройщик ООО «</w:t>
      </w:r>
      <w:proofErr w:type="spellStart"/>
      <w:r w:rsidRPr="00361235">
        <w:rPr>
          <w:rFonts w:ascii="Times New Roman" w:hAnsi="Times New Roman" w:cs="Times New Roman"/>
          <w:bCs/>
          <w:sz w:val="24"/>
          <w:szCs w:val="24"/>
        </w:rPr>
        <w:t>ПрофСтройГарант</w:t>
      </w:r>
      <w:proofErr w:type="spellEnd"/>
      <w:r w:rsidRPr="00361235">
        <w:rPr>
          <w:rFonts w:ascii="Times New Roman" w:hAnsi="Times New Roman" w:cs="Times New Roman"/>
          <w:bCs/>
          <w:sz w:val="24"/>
          <w:szCs w:val="24"/>
        </w:rPr>
        <w:t>», 22.12.2019 заключены муниципальные контракты на приобретение жилых помещений, 26.12.2019 произведена оплата в размере 33 188 760 рублей по заключенным муниципальным контрактам на приобретение 20 жилых помещений, расположенных по адресу: город Мегион, улица Садовая, дом 26а. После оформления жилых помещений в муниципальную собственность, с детьми-сиротами будут заключены договоры найма специализированного жилищного фонда. Ориентировочно 2 квартал 2020 года.</w:t>
      </w:r>
    </w:p>
    <w:p w:rsidR="009245D7" w:rsidRPr="00361235" w:rsidRDefault="009245D7" w:rsidP="009245D7">
      <w:pPr>
        <w:tabs>
          <w:tab w:val="left" w:pos="709"/>
        </w:tabs>
        <w:spacing w:after="0" w:line="240" w:lineRule="auto"/>
        <w:jc w:val="both"/>
        <w:rPr>
          <w:rFonts w:ascii="Times New Roman" w:hAnsi="Times New Roman" w:cs="Times New Roman"/>
          <w:bCs/>
          <w:sz w:val="24"/>
          <w:szCs w:val="24"/>
        </w:rPr>
      </w:pPr>
      <w:r w:rsidRPr="00361235">
        <w:rPr>
          <w:rFonts w:ascii="Times New Roman" w:hAnsi="Times New Roman" w:cs="Times New Roman"/>
          <w:bCs/>
          <w:sz w:val="24"/>
          <w:szCs w:val="24"/>
        </w:rPr>
        <w:tab/>
        <w:t xml:space="preserve">В </w:t>
      </w:r>
      <w:r>
        <w:rPr>
          <w:rFonts w:ascii="Times New Roman" w:hAnsi="Times New Roman" w:cs="Times New Roman"/>
          <w:bCs/>
          <w:sz w:val="24"/>
          <w:szCs w:val="24"/>
        </w:rPr>
        <w:t>4 квартале 2020 года</w:t>
      </w:r>
      <w:r w:rsidRPr="00361235">
        <w:rPr>
          <w:rFonts w:ascii="Times New Roman" w:hAnsi="Times New Roman" w:cs="Times New Roman"/>
          <w:bCs/>
          <w:sz w:val="24"/>
          <w:szCs w:val="24"/>
        </w:rPr>
        <w:t xml:space="preserve"> планируется приобретение жилых помещений для детей-сирот в строящемся доме №2 в 5 микрорайоне города </w:t>
      </w:r>
      <w:proofErr w:type="spellStart"/>
      <w:r w:rsidRPr="00361235">
        <w:rPr>
          <w:rFonts w:ascii="Times New Roman" w:hAnsi="Times New Roman" w:cs="Times New Roman"/>
          <w:bCs/>
          <w:sz w:val="24"/>
          <w:szCs w:val="24"/>
        </w:rPr>
        <w:t>Мегиона</w:t>
      </w:r>
      <w:proofErr w:type="spellEnd"/>
      <w:r w:rsidRPr="00361235">
        <w:rPr>
          <w:rFonts w:ascii="Times New Roman" w:hAnsi="Times New Roman" w:cs="Times New Roman"/>
          <w:bCs/>
          <w:sz w:val="24"/>
          <w:szCs w:val="24"/>
        </w:rPr>
        <w:t>.</w:t>
      </w:r>
    </w:p>
    <w:p w:rsidR="00F43843" w:rsidRDefault="009245D7" w:rsidP="00F4384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61235">
        <w:rPr>
          <w:rFonts w:ascii="Times New Roman" w:hAnsi="Times New Roman" w:cs="Times New Roman"/>
          <w:bCs/>
          <w:sz w:val="24"/>
          <w:szCs w:val="24"/>
        </w:rPr>
        <w:t>Также в адрес ООО «</w:t>
      </w:r>
      <w:proofErr w:type="spellStart"/>
      <w:r w:rsidRPr="00361235">
        <w:rPr>
          <w:rFonts w:ascii="Times New Roman" w:hAnsi="Times New Roman" w:cs="Times New Roman"/>
          <w:bCs/>
          <w:sz w:val="24"/>
          <w:szCs w:val="24"/>
        </w:rPr>
        <w:t>Элатус</w:t>
      </w:r>
      <w:proofErr w:type="spellEnd"/>
      <w:r w:rsidRPr="00361235">
        <w:rPr>
          <w:rFonts w:ascii="Times New Roman" w:hAnsi="Times New Roman" w:cs="Times New Roman"/>
          <w:bCs/>
          <w:sz w:val="24"/>
          <w:szCs w:val="24"/>
        </w:rPr>
        <w:t xml:space="preserve"> Групп» подготовлено письмо о потребности в жилых помещениях, необходимых для предоставления детям-сиротам и детям, оставшимся без попечения родителей, лицам из числа детей-сирот и детей, оставшимся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города </w:t>
      </w:r>
      <w:proofErr w:type="spellStart"/>
      <w:r w:rsidRPr="00361235">
        <w:rPr>
          <w:rFonts w:ascii="Times New Roman" w:hAnsi="Times New Roman" w:cs="Times New Roman"/>
          <w:bCs/>
          <w:sz w:val="24"/>
          <w:szCs w:val="24"/>
        </w:rPr>
        <w:t>Мегиона</w:t>
      </w:r>
      <w:proofErr w:type="spellEnd"/>
      <w:r w:rsidRPr="00361235">
        <w:rPr>
          <w:rFonts w:ascii="Times New Roman" w:hAnsi="Times New Roman" w:cs="Times New Roman"/>
          <w:bCs/>
          <w:sz w:val="24"/>
          <w:szCs w:val="24"/>
        </w:rPr>
        <w:t xml:space="preserve"> с учетом 2020 - 2022 годов.</w:t>
      </w:r>
      <w:r w:rsidR="00F43843">
        <w:rPr>
          <w:rFonts w:ascii="Times New Roman" w:hAnsi="Times New Roman" w:cs="Times New Roman"/>
          <w:bCs/>
          <w:sz w:val="24"/>
          <w:szCs w:val="24"/>
        </w:rPr>
        <w:t xml:space="preserve"> </w:t>
      </w:r>
    </w:p>
    <w:p w:rsidR="009245D7" w:rsidRPr="007934B1" w:rsidRDefault="00F43843" w:rsidP="00F4384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sidR="009245D7" w:rsidRPr="007934B1">
        <w:rPr>
          <w:rFonts w:ascii="Times New Roman" w:eastAsia="Times New Roman" w:hAnsi="Times New Roman" w:cs="Times New Roman"/>
          <w:b/>
          <w:sz w:val="24"/>
          <w:szCs w:val="24"/>
          <w:lang w:eastAsia="ru-RU"/>
        </w:rPr>
        <w:t>По вопросу увеличения количества обращений по тематике «Выделение земельных участков для индивидуального строительства»:</w:t>
      </w:r>
    </w:p>
    <w:p w:rsidR="009245D7" w:rsidRDefault="009245D7" w:rsidP="009245D7">
      <w:pPr>
        <w:tabs>
          <w:tab w:val="left" w:pos="9565"/>
        </w:tabs>
        <w:spacing w:after="0" w:line="240" w:lineRule="auto"/>
        <w:ind w:left="34" w:right="34" w:firstLine="675"/>
        <w:jc w:val="both"/>
        <w:rPr>
          <w:rFonts w:ascii="Times New Roman" w:eastAsia="Times New Roman" w:hAnsi="Times New Roman" w:cs="Times New Roman"/>
          <w:sz w:val="24"/>
          <w:szCs w:val="24"/>
          <w:lang w:eastAsia="ru-RU"/>
        </w:rPr>
      </w:pPr>
      <w:r w:rsidRPr="001E0FEA">
        <w:rPr>
          <w:rFonts w:ascii="Times New Roman" w:eastAsia="Times New Roman" w:hAnsi="Times New Roman" w:cs="Times New Roman"/>
          <w:sz w:val="24"/>
          <w:szCs w:val="24"/>
          <w:lang w:eastAsia="ru-RU"/>
        </w:rPr>
        <w:t>Законом №171-ФЗ «О внесении изменений в Земельный кодекс Российской Федерации и отдельные законодательные акты Российской Федерации» внесены изменения в Земельный кодекс РФ, в соответствии с которыми полностью изменен порядок предоставления земельных участков. Действующие с 01.03.2015 нормы Земельного кодекса РФ предусматривают предоставление в аренду земельных участков для строительства на торгах и без проведения торгов. При этом случаи предоставления земельных участков в аренду без проведения торгов ограничены и прямо предусмотрены в пункте 2 статьи 39.6 Земельного кодекса РФ.</w:t>
      </w:r>
    </w:p>
    <w:p w:rsidR="009245D7" w:rsidRPr="005A21F9" w:rsidRDefault="009245D7" w:rsidP="009245D7">
      <w:pPr>
        <w:spacing w:after="0" w:line="240" w:lineRule="auto"/>
        <w:ind w:firstLine="708"/>
        <w:jc w:val="both"/>
        <w:rPr>
          <w:rFonts w:ascii="Times New Roman" w:eastAsia="Times New Roman" w:hAnsi="Times New Roman" w:cs="Times New Roman"/>
          <w:sz w:val="24"/>
          <w:szCs w:val="24"/>
          <w:lang w:eastAsia="ru-RU"/>
        </w:rPr>
      </w:pPr>
      <w:r w:rsidRPr="005A21F9">
        <w:rPr>
          <w:rFonts w:ascii="Times New Roman" w:eastAsia="Times New Roman" w:hAnsi="Times New Roman" w:cs="Times New Roman"/>
          <w:sz w:val="24"/>
          <w:szCs w:val="24"/>
          <w:lang w:eastAsia="ru-RU"/>
        </w:rPr>
        <w:t xml:space="preserve">Согласно подпункту 10 пункта 2 статьи 39.6 Земельного кодекса РФ предоставление в </w:t>
      </w:r>
      <w:r w:rsidR="002C10ED" w:rsidRPr="005A21F9">
        <w:rPr>
          <w:rFonts w:ascii="Times New Roman" w:eastAsia="Times New Roman" w:hAnsi="Times New Roman" w:cs="Times New Roman"/>
          <w:sz w:val="24"/>
          <w:szCs w:val="24"/>
          <w:lang w:eastAsia="ru-RU"/>
        </w:rPr>
        <w:t>аренду без</w:t>
      </w:r>
      <w:r w:rsidRPr="005A21F9">
        <w:rPr>
          <w:rFonts w:ascii="Times New Roman" w:eastAsia="Times New Roman" w:hAnsi="Times New Roman" w:cs="Times New Roman"/>
          <w:sz w:val="24"/>
          <w:szCs w:val="24"/>
          <w:lang w:eastAsia="ru-RU"/>
        </w:rPr>
        <w:t xml:space="preserve"> проведения торгов земельного участка, на котором расположены объекты незавершенного строительства, возможно однократно для завершения их строительства собственникам объектов незавершенного строительства.</w:t>
      </w:r>
    </w:p>
    <w:p w:rsidR="009245D7" w:rsidRDefault="009245D7" w:rsidP="009245D7">
      <w:pPr>
        <w:tabs>
          <w:tab w:val="left" w:pos="9565"/>
        </w:tabs>
        <w:spacing w:after="0" w:line="240" w:lineRule="auto"/>
        <w:ind w:left="34" w:right="34" w:firstLine="675"/>
        <w:jc w:val="both"/>
        <w:rPr>
          <w:rFonts w:ascii="Times New Roman" w:eastAsia="Times New Roman" w:hAnsi="Times New Roman" w:cs="Times New Roman"/>
          <w:sz w:val="24"/>
          <w:szCs w:val="24"/>
          <w:lang w:eastAsia="ru-RU"/>
        </w:rPr>
      </w:pPr>
      <w:r w:rsidRPr="001E0FEA">
        <w:rPr>
          <w:rFonts w:ascii="Times New Roman" w:eastAsia="Times New Roman" w:hAnsi="Times New Roman" w:cs="Times New Roman"/>
          <w:sz w:val="24"/>
          <w:szCs w:val="24"/>
          <w:lang w:eastAsia="ru-RU"/>
        </w:rPr>
        <w:t>Кроме того, согласно рекомендациям Департамента по управлению  государственным имуществом Ханты-Мансийского автономного округа – Югры от 02.03.2018 №13-Исх-2213, органам местного самоуправления, уполномоченным на распоряжение земельными участками, с 01.03.2015 предоставлено право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обратиться в суд с требованием об изъятии этого объекта путем продажи с публичных торгов, на основании пункта 2 статьи 5 39.6 Земельного кодекса РФ.</w:t>
      </w:r>
    </w:p>
    <w:p w:rsidR="009245D7" w:rsidRDefault="009245D7" w:rsidP="009245D7">
      <w:pPr>
        <w:spacing w:after="0" w:line="240" w:lineRule="auto"/>
        <w:ind w:right="-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количества обращений по данному вопросу связано с тем, что администрация города, воспользовавшись своим правом, обращается в суд </w:t>
      </w:r>
      <w:r w:rsidRPr="001E0FEA">
        <w:rPr>
          <w:rFonts w:ascii="Times New Roman" w:eastAsia="Times New Roman" w:hAnsi="Times New Roman" w:cs="Times New Roman"/>
          <w:sz w:val="24"/>
          <w:szCs w:val="24"/>
          <w:lang w:eastAsia="ru-RU"/>
        </w:rPr>
        <w:t>с требованием об изъятии объект</w:t>
      </w:r>
      <w:r>
        <w:rPr>
          <w:rFonts w:ascii="Times New Roman" w:eastAsia="Times New Roman" w:hAnsi="Times New Roman" w:cs="Times New Roman"/>
          <w:sz w:val="24"/>
          <w:szCs w:val="24"/>
          <w:lang w:eastAsia="ru-RU"/>
        </w:rPr>
        <w:t>ов незавершенного строительства</w:t>
      </w:r>
      <w:r w:rsidRPr="001E0FEA">
        <w:rPr>
          <w:rFonts w:ascii="Times New Roman" w:eastAsia="Times New Roman" w:hAnsi="Times New Roman" w:cs="Times New Roman"/>
          <w:sz w:val="24"/>
          <w:szCs w:val="24"/>
          <w:lang w:eastAsia="ru-RU"/>
        </w:rPr>
        <w:t xml:space="preserve"> путем продажи </w:t>
      </w:r>
      <w:r>
        <w:rPr>
          <w:rFonts w:ascii="Times New Roman" w:eastAsia="Times New Roman" w:hAnsi="Times New Roman" w:cs="Times New Roman"/>
          <w:sz w:val="24"/>
          <w:szCs w:val="24"/>
          <w:lang w:eastAsia="ru-RU"/>
        </w:rPr>
        <w:t xml:space="preserve">их </w:t>
      </w:r>
      <w:r w:rsidRPr="001E0FEA">
        <w:rPr>
          <w:rFonts w:ascii="Times New Roman" w:eastAsia="Times New Roman" w:hAnsi="Times New Roman" w:cs="Times New Roman"/>
          <w:sz w:val="24"/>
          <w:szCs w:val="24"/>
          <w:lang w:eastAsia="ru-RU"/>
        </w:rPr>
        <w:t>с публичных торгов</w:t>
      </w:r>
      <w:r>
        <w:rPr>
          <w:rFonts w:ascii="Times New Roman" w:eastAsia="Times New Roman" w:hAnsi="Times New Roman" w:cs="Times New Roman"/>
          <w:sz w:val="24"/>
          <w:szCs w:val="24"/>
          <w:lang w:eastAsia="ru-RU"/>
        </w:rPr>
        <w:t>.</w:t>
      </w:r>
    </w:p>
    <w:p w:rsidR="009245D7" w:rsidRPr="009E66FE" w:rsidRDefault="009245D7" w:rsidP="009245D7">
      <w:pPr>
        <w:spacing w:after="0" w:line="240" w:lineRule="auto"/>
        <w:ind w:right="-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Также увеличение обращений обусловлено потребностью граждан в формировании</w:t>
      </w:r>
      <w:r w:rsidRPr="0024002B">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ых</w:t>
      </w:r>
      <w:r w:rsidRPr="0024002B">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 xml:space="preserve">ов </w:t>
      </w:r>
      <w:r w:rsidRPr="0024002B">
        <w:rPr>
          <w:rFonts w:ascii="Times New Roman" w:eastAsia="Times New Roman" w:hAnsi="Times New Roman" w:cs="Times New Roman"/>
          <w:sz w:val="24"/>
          <w:szCs w:val="24"/>
          <w:lang w:eastAsia="ru-RU"/>
        </w:rPr>
        <w:t>для индивидуального жилищного строительства</w:t>
      </w:r>
      <w:r>
        <w:rPr>
          <w:rFonts w:ascii="Times New Roman" w:eastAsia="Times New Roman" w:hAnsi="Times New Roman" w:cs="Times New Roman"/>
          <w:sz w:val="24"/>
          <w:szCs w:val="24"/>
          <w:lang w:eastAsia="ru-RU"/>
        </w:rPr>
        <w:t xml:space="preserve"> на месте снесенных балков, в которых они ранее проживали </w:t>
      </w:r>
      <w:r>
        <w:rPr>
          <w:rFonts w:ascii="Times New Roman" w:eastAsia="Calibri" w:hAnsi="Times New Roman" w:cs="Times New Roman"/>
          <w:sz w:val="24"/>
          <w:szCs w:val="24"/>
        </w:rPr>
        <w:t>и</w:t>
      </w:r>
      <w:r w:rsidRPr="009E66FE">
        <w:rPr>
          <w:rFonts w:ascii="Times New Roman" w:eastAsia="Calibri" w:hAnsi="Times New Roman" w:cs="Times New Roman"/>
          <w:sz w:val="24"/>
          <w:szCs w:val="24"/>
        </w:rPr>
        <w:t xml:space="preserve"> активным предоставление</w:t>
      </w:r>
      <w:r>
        <w:rPr>
          <w:rFonts w:ascii="Times New Roman" w:eastAsia="Calibri" w:hAnsi="Times New Roman" w:cs="Times New Roman"/>
          <w:sz w:val="24"/>
          <w:szCs w:val="24"/>
        </w:rPr>
        <w:t>м</w:t>
      </w:r>
      <w:r w:rsidRPr="009E66FE">
        <w:rPr>
          <w:rFonts w:ascii="Times New Roman" w:eastAsia="Calibri" w:hAnsi="Times New Roman" w:cs="Times New Roman"/>
          <w:sz w:val="24"/>
          <w:szCs w:val="24"/>
        </w:rPr>
        <w:t xml:space="preserve"> земельных участков для индивидуального жилищного строительств</w:t>
      </w:r>
      <w:r>
        <w:rPr>
          <w:rFonts w:ascii="Times New Roman" w:eastAsia="Calibri" w:hAnsi="Times New Roman" w:cs="Times New Roman"/>
          <w:sz w:val="24"/>
          <w:szCs w:val="24"/>
        </w:rPr>
        <w:t>а</w:t>
      </w:r>
      <w:r w:rsidRPr="009E66FE">
        <w:rPr>
          <w:rFonts w:ascii="Times New Roman" w:eastAsia="Calibri" w:hAnsi="Times New Roman" w:cs="Times New Roman"/>
          <w:sz w:val="24"/>
          <w:szCs w:val="24"/>
        </w:rPr>
        <w:t xml:space="preserve"> льготным категориям граждан.   </w:t>
      </w:r>
    </w:p>
    <w:p w:rsidR="009245D7" w:rsidRPr="009E66FE" w:rsidRDefault="009245D7" w:rsidP="009245D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обращений обусловлено еще и тем, что </w:t>
      </w:r>
      <w:r w:rsidRPr="009E66F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появились новые основания снятия с учета граждан на получение однократно бесплатно земельного участка для индивидуального жилищного строительства, </w:t>
      </w:r>
      <w:r w:rsidRPr="009E66FE">
        <w:rPr>
          <w:rFonts w:ascii="Times New Roman" w:eastAsia="Calibri" w:hAnsi="Times New Roman" w:cs="Times New Roman"/>
          <w:sz w:val="24"/>
          <w:szCs w:val="24"/>
        </w:rPr>
        <w:t>в соответствии со статьей 6.2 Закона Ханты-Мансийского автономного округа – Югры от 03.05.2000 №26-оз «О регулировании отдельных земельных отношений в Ханты-Мансийском автономном округе – Югре»</w:t>
      </w:r>
      <w:r>
        <w:rPr>
          <w:rFonts w:ascii="Times New Roman" w:eastAsia="Calibri" w:hAnsi="Times New Roman" w:cs="Times New Roman"/>
          <w:sz w:val="24"/>
          <w:szCs w:val="24"/>
        </w:rPr>
        <w:t xml:space="preserve"> (в новой редакции), снять с учета стало возможным</w:t>
      </w:r>
      <w:r w:rsidRPr="009E66FE">
        <w:rPr>
          <w:rFonts w:ascii="Calibri" w:eastAsia="Calibri" w:hAnsi="Calibri" w:cs="Times New Roman"/>
          <w:sz w:val="24"/>
          <w:szCs w:val="24"/>
        </w:rPr>
        <w:t xml:space="preserve"> </w:t>
      </w:r>
      <w:r w:rsidRPr="009E66FE">
        <w:rPr>
          <w:rFonts w:ascii="Times New Roman" w:eastAsia="Calibri" w:hAnsi="Times New Roman" w:cs="Times New Roman"/>
          <w:sz w:val="24"/>
          <w:szCs w:val="24"/>
        </w:rPr>
        <w:t>по следующим причинам: отказ от земельного участка более двух раз</w:t>
      </w:r>
      <w:r>
        <w:rPr>
          <w:rFonts w:ascii="Times New Roman" w:eastAsia="Calibri" w:hAnsi="Times New Roman" w:cs="Times New Roman"/>
          <w:sz w:val="24"/>
          <w:szCs w:val="24"/>
        </w:rPr>
        <w:t>;</w:t>
      </w:r>
      <w:r w:rsidRPr="009E66FE">
        <w:rPr>
          <w:rFonts w:ascii="Times New Roman" w:eastAsia="Calibri" w:hAnsi="Times New Roman" w:cs="Times New Roman"/>
          <w:sz w:val="24"/>
          <w:szCs w:val="24"/>
        </w:rPr>
        <w:t xml:space="preserve"> неоднократное неполучение извещени</w:t>
      </w:r>
      <w:r>
        <w:rPr>
          <w:rFonts w:ascii="Times New Roman" w:eastAsia="Calibri" w:hAnsi="Times New Roman" w:cs="Times New Roman"/>
          <w:sz w:val="24"/>
          <w:szCs w:val="24"/>
        </w:rPr>
        <w:t>я</w:t>
      </w:r>
      <w:r w:rsidRPr="009E66FE">
        <w:rPr>
          <w:rFonts w:ascii="Times New Roman" w:eastAsia="Calibri" w:hAnsi="Times New Roman" w:cs="Times New Roman"/>
          <w:sz w:val="24"/>
          <w:szCs w:val="24"/>
        </w:rPr>
        <w:t xml:space="preserve"> с предложением земельного участка по </w:t>
      </w:r>
      <w:r>
        <w:rPr>
          <w:rFonts w:ascii="Times New Roman" w:eastAsia="Calibri" w:hAnsi="Times New Roman" w:cs="Times New Roman"/>
          <w:sz w:val="24"/>
          <w:szCs w:val="24"/>
        </w:rPr>
        <w:t>адресу, указанному в заявлении.</w:t>
      </w:r>
    </w:p>
    <w:p w:rsidR="009245D7" w:rsidRPr="00797371" w:rsidRDefault="009245D7" w:rsidP="009245D7">
      <w:pPr>
        <w:spacing w:after="0" w:line="240" w:lineRule="auto"/>
        <w:ind w:right="-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снижения причин и условий, способствующих повышению активности граждан по вопросу выделения земельных участков для индивидуального строительства управлением земельными ресурсами департамента муниципальной собственности в рамках правового регулирования граждан, ежеквартально проводятся семинары по вопросам в сфере земельных правоотношений, в том числе по вопросам предоставления земельных участков на территории городского округа. При этом еженедельно, в приемные дни: вторник, четверг, ведется прием граждан по личным вопросам для дачи разъяснений, рекомендаций по вышеуказанным вопросам в рамках действующего законодательства.</w:t>
      </w:r>
    </w:p>
    <w:p w:rsidR="00682C05" w:rsidRPr="007934B1" w:rsidRDefault="00682C05" w:rsidP="00D3529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934B1">
        <w:rPr>
          <w:rFonts w:ascii="Times New Roman" w:eastAsia="Times New Roman" w:hAnsi="Times New Roman" w:cs="Times New Roman"/>
          <w:b/>
          <w:color w:val="000000" w:themeColor="text1"/>
          <w:sz w:val="24"/>
          <w:szCs w:val="24"/>
          <w:lang w:eastAsia="ru-RU"/>
        </w:rPr>
        <w:t>О</w:t>
      </w:r>
      <w:r w:rsidR="00C93C01" w:rsidRPr="007934B1">
        <w:rPr>
          <w:rFonts w:ascii="Times New Roman" w:eastAsia="Times New Roman" w:hAnsi="Times New Roman" w:cs="Times New Roman"/>
          <w:b/>
          <w:color w:val="000000" w:themeColor="text1"/>
          <w:sz w:val="24"/>
          <w:szCs w:val="24"/>
          <w:lang w:eastAsia="ru-RU"/>
        </w:rPr>
        <w:t>пека</w:t>
      </w:r>
      <w:r w:rsidR="00446EAB">
        <w:rPr>
          <w:rFonts w:ascii="Times New Roman" w:eastAsia="Times New Roman" w:hAnsi="Times New Roman" w:cs="Times New Roman"/>
          <w:b/>
          <w:color w:val="000000" w:themeColor="text1"/>
          <w:sz w:val="24"/>
          <w:szCs w:val="24"/>
          <w:lang w:eastAsia="ru-RU"/>
        </w:rPr>
        <w:t xml:space="preserve"> и попечительство:</w:t>
      </w:r>
    </w:p>
    <w:p w:rsidR="00693C7B" w:rsidRPr="00693C7B" w:rsidRDefault="00693C7B" w:rsidP="00693C7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93C7B">
        <w:rPr>
          <w:rFonts w:ascii="Times New Roman" w:eastAsia="Calibri" w:hAnsi="Times New Roman" w:cs="Times New Roman"/>
          <w:sz w:val="24"/>
          <w:szCs w:val="24"/>
        </w:rPr>
        <w:t xml:space="preserve">величение количества обращений граждан в отдел опеки и попечительства </w:t>
      </w:r>
      <w:r>
        <w:rPr>
          <w:rFonts w:ascii="Times New Roman" w:eastAsia="Calibri" w:hAnsi="Times New Roman" w:cs="Times New Roman"/>
          <w:sz w:val="24"/>
          <w:szCs w:val="24"/>
        </w:rPr>
        <w:t xml:space="preserve">администрации города </w:t>
      </w:r>
      <w:proofErr w:type="spellStart"/>
      <w:r>
        <w:rPr>
          <w:rFonts w:ascii="Times New Roman" w:eastAsia="Calibri" w:hAnsi="Times New Roman" w:cs="Times New Roman"/>
          <w:sz w:val="24"/>
          <w:szCs w:val="24"/>
        </w:rPr>
        <w:t>Мегиона</w:t>
      </w:r>
      <w:proofErr w:type="spellEnd"/>
      <w:r>
        <w:rPr>
          <w:rFonts w:ascii="Times New Roman" w:eastAsia="Calibri" w:hAnsi="Times New Roman" w:cs="Times New Roman"/>
          <w:sz w:val="24"/>
          <w:szCs w:val="24"/>
        </w:rPr>
        <w:t xml:space="preserve"> </w:t>
      </w:r>
      <w:r w:rsidRPr="00693C7B">
        <w:rPr>
          <w:rFonts w:ascii="Times New Roman" w:eastAsia="Calibri" w:hAnsi="Times New Roman" w:cs="Times New Roman"/>
          <w:sz w:val="24"/>
          <w:szCs w:val="24"/>
        </w:rPr>
        <w:t xml:space="preserve">за </w:t>
      </w:r>
      <w:r>
        <w:rPr>
          <w:rFonts w:ascii="Times New Roman" w:eastAsia="Calibri" w:hAnsi="Times New Roman" w:cs="Times New Roman"/>
          <w:sz w:val="24"/>
          <w:szCs w:val="24"/>
          <w:lang w:val="en-US"/>
        </w:rPr>
        <w:t>IV</w:t>
      </w:r>
      <w:r w:rsidRPr="00693C7B">
        <w:rPr>
          <w:rFonts w:ascii="Times New Roman" w:eastAsia="Calibri" w:hAnsi="Times New Roman" w:cs="Times New Roman"/>
          <w:sz w:val="24"/>
          <w:szCs w:val="24"/>
        </w:rPr>
        <w:t xml:space="preserve"> квартал 2019 года связано с проведением общественного обсуждения необходимости внесения  изменений в 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их числа детей-сирот и детей, оставшихся без попечения родителей, усыновителей, приемных родителей в Ханты-Мансийском автономном округе – Югре» и опубликованием Закона Ханты-Мансийского автономного округа – Югры от 11.09.2019 №56-оз «О внесении изменений в Закон Ханты-Мансийского автономного округа – Югры «О дополнительных гарантиях и дополнительных мерах социальной поддержки детей-сирот и детей, оставшихся без попечения родителей, лиц их числа детей-сирот и детей, оставшихся без попечения родителей, усыновителей, приемных родителей в Ханты-Мансийском автономном округе – Югре». Закон вступил в законную силу с 01.01.2020 года.  </w:t>
      </w:r>
    </w:p>
    <w:p w:rsidR="00693C7B" w:rsidRPr="00693C7B" w:rsidRDefault="00693C7B" w:rsidP="00693C7B">
      <w:pPr>
        <w:spacing w:after="0" w:line="240" w:lineRule="auto"/>
        <w:jc w:val="both"/>
        <w:rPr>
          <w:rFonts w:ascii="Times New Roman" w:eastAsia="Calibri" w:hAnsi="Times New Roman" w:cs="Times New Roman"/>
          <w:sz w:val="24"/>
          <w:szCs w:val="24"/>
        </w:rPr>
      </w:pPr>
      <w:r w:rsidRPr="00693C7B">
        <w:rPr>
          <w:rFonts w:ascii="Times New Roman" w:eastAsia="Calibri" w:hAnsi="Times New Roman" w:cs="Times New Roman"/>
          <w:sz w:val="24"/>
          <w:szCs w:val="24"/>
        </w:rPr>
        <w:tab/>
        <w:t xml:space="preserve">Разъяснения действующим и потенциальным усыновителям, приемным родителям требовались в части применения в конкретной ситуации вновь вводимых норм закона, индивидуально к каждой замещающей семье, к усыновителям, имеющим действующее заключение о возможности быть усыновителем, но не принявшим ребенка в семью на усыновление. </w:t>
      </w:r>
    </w:p>
    <w:p w:rsidR="00693C7B" w:rsidRDefault="00693C7B" w:rsidP="00693C7B">
      <w:pPr>
        <w:spacing w:after="0" w:line="240" w:lineRule="auto"/>
        <w:jc w:val="both"/>
        <w:rPr>
          <w:rFonts w:ascii="Times New Roman" w:eastAsia="Calibri" w:hAnsi="Times New Roman" w:cs="Times New Roman"/>
          <w:sz w:val="24"/>
          <w:szCs w:val="24"/>
        </w:rPr>
      </w:pPr>
      <w:r w:rsidRPr="00693C7B">
        <w:rPr>
          <w:rFonts w:ascii="Times New Roman" w:eastAsia="Calibri" w:hAnsi="Times New Roman" w:cs="Times New Roman"/>
          <w:sz w:val="24"/>
          <w:szCs w:val="24"/>
        </w:rPr>
        <w:tab/>
        <w:t>Кроме того, в связи с внесением существенных изменений в форму ежегодного отчета опекунов, попечителей, приемных родителей несовершеннолетних за хранение и использование имущества подопечных, срок предоставления которого за 2019 год до 01 февраля 2020 года, увеличилось количество граждан, которым требовались разъяснения по форме отчета.</w:t>
      </w:r>
    </w:p>
    <w:p w:rsidR="00F35AEE" w:rsidRPr="007934B1" w:rsidRDefault="007934B1" w:rsidP="00693C7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446EAB">
        <w:rPr>
          <w:rFonts w:ascii="Times New Roman" w:eastAsia="Calibri" w:hAnsi="Times New Roman" w:cs="Times New Roman"/>
          <w:b/>
          <w:sz w:val="24"/>
          <w:szCs w:val="24"/>
        </w:rPr>
        <w:t>Образование:</w:t>
      </w:r>
    </w:p>
    <w:p w:rsidR="00F27BA6" w:rsidRDefault="00F27BA6" w:rsidP="00F27BA6">
      <w:pPr>
        <w:tabs>
          <w:tab w:val="left" w:pos="72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w:t>
      </w:r>
      <w:r w:rsidRPr="00685CF3">
        <w:rPr>
          <w:rFonts w:ascii="Times New Roman" w:hAnsi="Times New Roman" w:cs="Times New Roman"/>
          <w:color w:val="000000"/>
          <w:sz w:val="24"/>
          <w:szCs w:val="24"/>
        </w:rPr>
        <w:t>пециалистами службы дошкольного образования были</w:t>
      </w:r>
      <w:r>
        <w:rPr>
          <w:rFonts w:ascii="Times New Roman" w:hAnsi="Times New Roman" w:cs="Times New Roman"/>
          <w:color w:val="000000"/>
          <w:sz w:val="24"/>
          <w:szCs w:val="24"/>
        </w:rPr>
        <w:t xml:space="preserve"> подготовлены и направлены ответы заявителям с </w:t>
      </w:r>
      <w:r w:rsidRPr="00685CF3">
        <w:rPr>
          <w:rFonts w:ascii="Times New Roman" w:hAnsi="Times New Roman" w:cs="Times New Roman"/>
          <w:color w:val="000000"/>
          <w:sz w:val="24"/>
          <w:szCs w:val="24"/>
        </w:rPr>
        <w:t>пояснения</w:t>
      </w:r>
      <w:r>
        <w:rPr>
          <w:rFonts w:ascii="Times New Roman" w:hAnsi="Times New Roman" w:cs="Times New Roman"/>
          <w:color w:val="000000"/>
          <w:sz w:val="24"/>
          <w:szCs w:val="24"/>
        </w:rPr>
        <w:t xml:space="preserve">ми. Так, по обращению законных представителей даны пояснения о </w:t>
      </w:r>
      <w:r w:rsidRPr="00685CF3">
        <w:rPr>
          <w:rFonts w:ascii="Times New Roman" w:hAnsi="Times New Roman" w:cs="Times New Roman"/>
          <w:color w:val="000000"/>
          <w:sz w:val="24"/>
          <w:szCs w:val="24"/>
        </w:rPr>
        <w:t xml:space="preserve">порядке перевода </w:t>
      </w:r>
      <w:r>
        <w:rPr>
          <w:rFonts w:ascii="Times New Roman" w:hAnsi="Times New Roman" w:cs="Times New Roman"/>
          <w:color w:val="000000"/>
          <w:sz w:val="24"/>
          <w:szCs w:val="24"/>
        </w:rPr>
        <w:t xml:space="preserve">детей </w:t>
      </w:r>
      <w:r w:rsidRPr="00685CF3">
        <w:rPr>
          <w:rFonts w:ascii="Times New Roman" w:hAnsi="Times New Roman" w:cs="Times New Roman"/>
          <w:color w:val="000000"/>
          <w:sz w:val="24"/>
          <w:szCs w:val="24"/>
        </w:rPr>
        <w:t>в желаем</w:t>
      </w:r>
      <w:r>
        <w:rPr>
          <w:rFonts w:ascii="Times New Roman" w:hAnsi="Times New Roman" w:cs="Times New Roman"/>
          <w:color w:val="000000"/>
          <w:sz w:val="24"/>
          <w:szCs w:val="24"/>
        </w:rPr>
        <w:t>ые</w:t>
      </w:r>
      <w:r w:rsidRPr="00685CF3">
        <w:rPr>
          <w:rFonts w:ascii="Times New Roman" w:hAnsi="Times New Roman" w:cs="Times New Roman"/>
          <w:color w:val="000000"/>
          <w:sz w:val="24"/>
          <w:szCs w:val="24"/>
        </w:rPr>
        <w:t xml:space="preserve"> учреждени</w:t>
      </w:r>
      <w:r>
        <w:rPr>
          <w:rFonts w:ascii="Times New Roman" w:hAnsi="Times New Roman" w:cs="Times New Roman"/>
          <w:color w:val="000000"/>
          <w:sz w:val="24"/>
          <w:szCs w:val="24"/>
        </w:rPr>
        <w:t>я, поступления в образовательную организацию детей с ограниченными возможностями здоровья, а также зачисления в реестр очередников в соответствии с действующим законодательством. Кроме того, вся нормативно-правовая база регулярно размещается и обновляется на официальном сайте департамента</w:t>
      </w:r>
      <w:r w:rsidRPr="003B3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образования и молодежной политики </w:t>
      </w:r>
      <w:r w:rsidR="0091092D">
        <w:rPr>
          <w:rFonts w:ascii="Times New Roman" w:hAnsi="Times New Roman" w:cs="Times New Roman"/>
          <w:color w:val="000000"/>
          <w:sz w:val="24"/>
          <w:szCs w:val="24"/>
        </w:rPr>
        <w:t xml:space="preserve">администрации города </w:t>
      </w:r>
      <w:proofErr w:type="spellStart"/>
      <w:r w:rsidR="0091092D">
        <w:rPr>
          <w:rFonts w:ascii="Times New Roman" w:hAnsi="Times New Roman" w:cs="Times New Roman"/>
          <w:color w:val="000000"/>
          <w:sz w:val="24"/>
          <w:szCs w:val="24"/>
        </w:rPr>
        <w:t>Мегиона</w:t>
      </w:r>
      <w:proofErr w:type="spellEnd"/>
      <w:r w:rsidR="009109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(далее – департамент). </w:t>
      </w:r>
    </w:p>
    <w:p w:rsidR="00F27BA6" w:rsidRDefault="00F27BA6" w:rsidP="00F27BA6">
      <w:pPr>
        <w:tabs>
          <w:tab w:val="left" w:pos="72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обращению воспитателя детского сада «Совенок» Петко Е.Н. работниками департамента проведена оперативная проверка, по результатам которой изложенные заявителем факты не нашли своего подтверждения, о чем доведена информация до заявителя.</w:t>
      </w:r>
    </w:p>
    <w:p w:rsidR="00F27BA6" w:rsidRDefault="00F27BA6" w:rsidP="00F27BA6">
      <w:pPr>
        <w:tabs>
          <w:tab w:val="left" w:pos="72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поступившие коллективные обращения от работников детского сада «Совенок» как возражения</w:t>
      </w:r>
      <w:r w:rsidRPr="00FE79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обращения воспитателя Петко Е.Н. не содержали подтверждающих фактов об «ущемлении прав работников и детей», а, напротив, коллектив обращался с единственной просьбой к учредителю о не рассмотрении поступающих обращений от Петко Е.Н. в федеральные, региональные и муниципальные структуры власти.  </w:t>
      </w:r>
    </w:p>
    <w:p w:rsidR="00F27BA6" w:rsidRDefault="00F27BA6" w:rsidP="00F27BA6">
      <w:pPr>
        <w:tabs>
          <w:tab w:val="left" w:pos="72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обращений, поступивших от директора частного детского сада </w:t>
      </w:r>
      <w:proofErr w:type="spellStart"/>
      <w:r>
        <w:rPr>
          <w:rFonts w:ascii="Times New Roman" w:hAnsi="Times New Roman" w:cs="Times New Roman"/>
          <w:color w:val="000000"/>
          <w:sz w:val="24"/>
          <w:szCs w:val="24"/>
        </w:rPr>
        <w:t>Волколуповой</w:t>
      </w:r>
      <w:proofErr w:type="spellEnd"/>
      <w:r>
        <w:rPr>
          <w:rFonts w:ascii="Times New Roman" w:hAnsi="Times New Roman" w:cs="Times New Roman"/>
          <w:color w:val="000000"/>
          <w:sz w:val="24"/>
          <w:szCs w:val="24"/>
        </w:rPr>
        <w:t xml:space="preserve"> А.В. по вопросу организации выдачи направлений (путевок) законным представителям в частный детский сад изучено специалистами департамента совместно с юридическим управлением на предмет соответствия действующему федеральному законодательству. По окончанию работы подготовлены и направлены разъяснения </w:t>
      </w:r>
      <w:proofErr w:type="spellStart"/>
      <w:r>
        <w:rPr>
          <w:rFonts w:ascii="Times New Roman" w:hAnsi="Times New Roman" w:cs="Times New Roman"/>
          <w:color w:val="000000"/>
          <w:sz w:val="24"/>
          <w:szCs w:val="24"/>
        </w:rPr>
        <w:t>Волколуповой</w:t>
      </w:r>
      <w:proofErr w:type="spellEnd"/>
      <w:r>
        <w:rPr>
          <w:rFonts w:ascii="Times New Roman" w:hAnsi="Times New Roman" w:cs="Times New Roman"/>
          <w:color w:val="000000"/>
          <w:sz w:val="24"/>
          <w:szCs w:val="24"/>
        </w:rPr>
        <w:t xml:space="preserve"> А.В. о причинах невозможности оформления направлений законным представителям частного детского сада с ссылкой на нормы законодательства. </w:t>
      </w:r>
    </w:p>
    <w:p w:rsidR="00F27BA6" w:rsidRDefault="00F27BA6" w:rsidP="00F27B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сокращения количества обращений граждан по теме «Образование», приняты следующие меры:</w:t>
      </w:r>
    </w:p>
    <w:p w:rsidR="00F27BA6" w:rsidRDefault="00F27BA6" w:rsidP="00F27B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актуализирована информация на сайте департамента и образовательных организаций, </w:t>
      </w:r>
      <w:r w:rsidR="0091092D">
        <w:rPr>
          <w:rFonts w:ascii="Times New Roman" w:hAnsi="Times New Roman" w:cs="Times New Roman"/>
          <w:sz w:val="24"/>
          <w:szCs w:val="24"/>
        </w:rPr>
        <w:t>по вопросам,</w:t>
      </w:r>
      <w:r>
        <w:rPr>
          <w:rFonts w:ascii="Times New Roman" w:hAnsi="Times New Roman" w:cs="Times New Roman"/>
          <w:sz w:val="24"/>
          <w:szCs w:val="24"/>
        </w:rPr>
        <w:t xml:space="preserve"> указанным в обращениях</w:t>
      </w:r>
      <w:r w:rsidR="0091092D">
        <w:rPr>
          <w:rFonts w:ascii="Times New Roman" w:hAnsi="Times New Roman" w:cs="Times New Roman"/>
          <w:sz w:val="24"/>
          <w:szCs w:val="24"/>
        </w:rPr>
        <w:t>;</w:t>
      </w:r>
    </w:p>
    <w:p w:rsidR="00F27BA6" w:rsidRDefault="00F27BA6" w:rsidP="00F27B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расширен спектр нормативно-правовой документации на сайтах и стендах</w:t>
      </w:r>
      <w:r w:rsidR="0091092D">
        <w:rPr>
          <w:rFonts w:ascii="Times New Roman" w:hAnsi="Times New Roman" w:cs="Times New Roman"/>
          <w:sz w:val="24"/>
          <w:szCs w:val="24"/>
        </w:rPr>
        <w:t>;</w:t>
      </w:r>
    </w:p>
    <w:p w:rsidR="00F27BA6" w:rsidRDefault="00F27BA6" w:rsidP="00F27B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итогам рассмотрения каждого обращения заполняется «Оценка автором результатов рассмотрения обращения», что помогает выяснить уровень удовлетворенности гражданина ответом, подготовленным представителями органов управления образования</w:t>
      </w:r>
      <w:r w:rsidR="0091092D">
        <w:rPr>
          <w:rFonts w:ascii="Times New Roman" w:hAnsi="Times New Roman" w:cs="Times New Roman"/>
          <w:sz w:val="24"/>
          <w:szCs w:val="24"/>
        </w:rPr>
        <w:t>;</w:t>
      </w:r>
    </w:p>
    <w:p w:rsidR="00F27BA6" w:rsidRDefault="00F27BA6" w:rsidP="00F27B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проводится работа по стимулированию и привлечению к ответственности руководителей образовательных организаций, специалистов образовательных организаций, а </w:t>
      </w:r>
      <w:r w:rsidR="0091092D">
        <w:rPr>
          <w:rFonts w:ascii="Times New Roman" w:hAnsi="Times New Roman" w:cs="Times New Roman"/>
          <w:sz w:val="24"/>
          <w:szCs w:val="24"/>
        </w:rPr>
        <w:t>также</w:t>
      </w:r>
      <w:r>
        <w:rPr>
          <w:rFonts w:ascii="Times New Roman" w:hAnsi="Times New Roman" w:cs="Times New Roman"/>
          <w:sz w:val="24"/>
          <w:szCs w:val="24"/>
        </w:rPr>
        <w:t xml:space="preserve"> представителей департамента за неудовлетворительную работу с гражданами, как в финансовом, так и в рекомендательном выражении. </w:t>
      </w:r>
    </w:p>
    <w:p w:rsidR="00446EAB" w:rsidRPr="00446EAB" w:rsidRDefault="00446EAB" w:rsidP="00446EA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46EAB">
        <w:rPr>
          <w:rFonts w:ascii="Times New Roman" w:eastAsia="Times New Roman" w:hAnsi="Times New Roman" w:cs="Times New Roman"/>
          <w:b/>
          <w:sz w:val="24"/>
          <w:szCs w:val="24"/>
          <w:lang w:eastAsia="ru-RU"/>
        </w:rPr>
        <w:t>«Благоустройство и ремонт подъездных дорог, в том числе тротуаров»:</w:t>
      </w:r>
    </w:p>
    <w:p w:rsidR="00392734" w:rsidRPr="00392734" w:rsidRDefault="00446EAB"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6EAB">
        <w:rPr>
          <w:rFonts w:ascii="Times New Roman" w:eastAsia="Times New Roman" w:hAnsi="Times New Roman" w:cs="Times New Roman"/>
          <w:sz w:val="24"/>
          <w:szCs w:val="24"/>
          <w:lang w:eastAsia="ru-RU"/>
        </w:rPr>
        <w:t>Увеличение количества обращений связанно с тем что, в 2019 году финансирование на выполнение мероприятий по благоустройству дворовых территорий не предусмотрено</w:t>
      </w:r>
      <w:r w:rsidR="00126134">
        <w:rPr>
          <w:rFonts w:ascii="Times New Roman" w:eastAsia="Times New Roman" w:hAnsi="Times New Roman" w:cs="Times New Roman"/>
          <w:sz w:val="24"/>
          <w:szCs w:val="24"/>
          <w:lang w:eastAsia="ru-RU"/>
        </w:rPr>
        <w:t>.</w:t>
      </w:r>
      <w:r w:rsidR="00392734" w:rsidRPr="00392734">
        <w:t xml:space="preserve"> </w:t>
      </w:r>
      <w:r w:rsidR="00392734" w:rsidRPr="00392734">
        <w:rPr>
          <w:rFonts w:ascii="Times New Roman" w:eastAsia="Times New Roman" w:hAnsi="Times New Roman" w:cs="Times New Roman"/>
          <w:sz w:val="24"/>
          <w:szCs w:val="24"/>
          <w:lang w:eastAsia="ru-RU"/>
        </w:rPr>
        <w:t xml:space="preserve">В 2020 году в рамках программы Формирование комфортной городской среды» предусмотрено благоустройство территории в районе памятника Первопроходцам </w:t>
      </w:r>
      <w:proofErr w:type="spellStart"/>
      <w:r w:rsidR="00392734" w:rsidRPr="00392734">
        <w:rPr>
          <w:rFonts w:ascii="Times New Roman" w:eastAsia="Times New Roman" w:hAnsi="Times New Roman" w:cs="Times New Roman"/>
          <w:sz w:val="24"/>
          <w:szCs w:val="24"/>
          <w:lang w:eastAsia="ru-RU"/>
        </w:rPr>
        <w:t>Мегионской</w:t>
      </w:r>
      <w:proofErr w:type="spellEnd"/>
      <w:r w:rsidR="00392734" w:rsidRPr="00392734">
        <w:rPr>
          <w:rFonts w:ascii="Times New Roman" w:eastAsia="Times New Roman" w:hAnsi="Times New Roman" w:cs="Times New Roman"/>
          <w:sz w:val="24"/>
          <w:szCs w:val="24"/>
          <w:lang w:eastAsia="ru-RU"/>
        </w:rPr>
        <w:t xml:space="preserve"> нефти на пересечении улиц Кузьмина и </w:t>
      </w:r>
      <w:proofErr w:type="spellStart"/>
      <w:r w:rsidR="00392734" w:rsidRPr="00392734">
        <w:rPr>
          <w:rFonts w:ascii="Times New Roman" w:eastAsia="Times New Roman" w:hAnsi="Times New Roman" w:cs="Times New Roman"/>
          <w:sz w:val="24"/>
          <w:szCs w:val="24"/>
          <w:lang w:eastAsia="ru-RU"/>
        </w:rPr>
        <w:t>Сутормина</w:t>
      </w:r>
      <w:proofErr w:type="spellEnd"/>
      <w:r w:rsidR="00392734" w:rsidRPr="00392734">
        <w:rPr>
          <w:rFonts w:ascii="Times New Roman" w:eastAsia="Times New Roman" w:hAnsi="Times New Roman" w:cs="Times New Roman"/>
          <w:sz w:val="24"/>
          <w:szCs w:val="24"/>
          <w:lang w:eastAsia="ru-RU"/>
        </w:rPr>
        <w:t xml:space="preserve">, в 11 микрорайоне г. </w:t>
      </w:r>
      <w:proofErr w:type="spellStart"/>
      <w:r w:rsidR="00392734" w:rsidRPr="00392734">
        <w:rPr>
          <w:rFonts w:ascii="Times New Roman" w:eastAsia="Times New Roman" w:hAnsi="Times New Roman" w:cs="Times New Roman"/>
          <w:sz w:val="24"/>
          <w:szCs w:val="24"/>
          <w:lang w:eastAsia="ru-RU"/>
        </w:rPr>
        <w:t>Мегиона</w:t>
      </w:r>
      <w:proofErr w:type="spellEnd"/>
      <w:r w:rsidR="00392734" w:rsidRPr="00392734">
        <w:rPr>
          <w:rFonts w:ascii="Times New Roman" w:eastAsia="Times New Roman" w:hAnsi="Times New Roman" w:cs="Times New Roman"/>
          <w:sz w:val="24"/>
          <w:szCs w:val="24"/>
          <w:lang w:eastAsia="ru-RU"/>
        </w:rPr>
        <w:t xml:space="preserve"> «Аллея трудовой славы в </w:t>
      </w:r>
      <w:proofErr w:type="spellStart"/>
      <w:r w:rsidR="00392734" w:rsidRPr="00392734">
        <w:rPr>
          <w:rFonts w:ascii="Times New Roman" w:eastAsia="Times New Roman" w:hAnsi="Times New Roman" w:cs="Times New Roman"/>
          <w:sz w:val="24"/>
          <w:szCs w:val="24"/>
          <w:lang w:eastAsia="ru-RU"/>
        </w:rPr>
        <w:t>г.Мегионе</w:t>
      </w:r>
      <w:proofErr w:type="spellEnd"/>
      <w:r w:rsidR="00392734" w:rsidRPr="00392734">
        <w:rPr>
          <w:rFonts w:ascii="Times New Roman" w:eastAsia="Times New Roman" w:hAnsi="Times New Roman" w:cs="Times New Roman"/>
          <w:sz w:val="24"/>
          <w:szCs w:val="24"/>
          <w:lang w:eastAsia="ru-RU"/>
        </w:rPr>
        <w:t xml:space="preserve">». </w:t>
      </w:r>
    </w:p>
    <w:p w:rsidR="00392734" w:rsidRPr="00392734" w:rsidRDefault="00392734"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2734">
        <w:rPr>
          <w:rFonts w:ascii="Times New Roman" w:eastAsia="Times New Roman" w:hAnsi="Times New Roman" w:cs="Times New Roman"/>
          <w:sz w:val="24"/>
          <w:szCs w:val="24"/>
          <w:lang w:eastAsia="ru-RU"/>
        </w:rPr>
        <w:t xml:space="preserve">Проектная документация выполнена, получено положительное заключение негосударственной экспертизы от 11.12.2019 года о соответствии расчетов, содержащихся в сметной документации, сметным нормативам, внесенным в федеральный реестр сметных нормативов, подлежащих применению при определении сметной стоимости объектов капитального строительства, физическим объемам работ, конструктивным, организационно-технологическим и другим решениям, предусмотренным проектной документацией. Проектом предусмотрено благоустройство территории в районе памятника Первопроходцам </w:t>
      </w:r>
      <w:proofErr w:type="spellStart"/>
      <w:r w:rsidRPr="00392734">
        <w:rPr>
          <w:rFonts w:ascii="Times New Roman" w:eastAsia="Times New Roman" w:hAnsi="Times New Roman" w:cs="Times New Roman"/>
          <w:sz w:val="24"/>
          <w:szCs w:val="24"/>
          <w:lang w:eastAsia="ru-RU"/>
        </w:rPr>
        <w:t>Мегионской</w:t>
      </w:r>
      <w:proofErr w:type="spellEnd"/>
      <w:r w:rsidRPr="00392734">
        <w:rPr>
          <w:rFonts w:ascii="Times New Roman" w:eastAsia="Times New Roman" w:hAnsi="Times New Roman" w:cs="Times New Roman"/>
          <w:sz w:val="24"/>
          <w:szCs w:val="24"/>
          <w:lang w:eastAsia="ru-RU"/>
        </w:rPr>
        <w:t xml:space="preserve"> нефти на пересечении улиц Кузьмина и </w:t>
      </w:r>
      <w:proofErr w:type="spellStart"/>
      <w:r w:rsidRPr="00392734">
        <w:rPr>
          <w:rFonts w:ascii="Times New Roman" w:eastAsia="Times New Roman" w:hAnsi="Times New Roman" w:cs="Times New Roman"/>
          <w:sz w:val="24"/>
          <w:szCs w:val="24"/>
          <w:lang w:eastAsia="ru-RU"/>
        </w:rPr>
        <w:t>Сутормина</w:t>
      </w:r>
      <w:proofErr w:type="spellEnd"/>
      <w:r w:rsidRPr="00392734">
        <w:rPr>
          <w:rFonts w:ascii="Times New Roman" w:eastAsia="Times New Roman" w:hAnsi="Times New Roman" w:cs="Times New Roman"/>
          <w:sz w:val="24"/>
          <w:szCs w:val="24"/>
          <w:lang w:eastAsia="ru-RU"/>
        </w:rPr>
        <w:t xml:space="preserve">, в 11 микрорайоне г. </w:t>
      </w:r>
      <w:proofErr w:type="spellStart"/>
      <w:r w:rsidRPr="00392734">
        <w:rPr>
          <w:rFonts w:ascii="Times New Roman" w:eastAsia="Times New Roman" w:hAnsi="Times New Roman" w:cs="Times New Roman"/>
          <w:sz w:val="24"/>
          <w:szCs w:val="24"/>
          <w:lang w:eastAsia="ru-RU"/>
        </w:rPr>
        <w:t>Мегиона</w:t>
      </w:r>
      <w:proofErr w:type="spellEnd"/>
      <w:r w:rsidRPr="00392734">
        <w:rPr>
          <w:rFonts w:ascii="Times New Roman" w:eastAsia="Times New Roman" w:hAnsi="Times New Roman" w:cs="Times New Roman"/>
          <w:sz w:val="24"/>
          <w:szCs w:val="24"/>
          <w:lang w:eastAsia="ru-RU"/>
        </w:rPr>
        <w:t>.</w:t>
      </w:r>
    </w:p>
    <w:p w:rsidR="00392734" w:rsidRPr="00392734" w:rsidRDefault="00392734"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2734">
        <w:rPr>
          <w:rFonts w:ascii="Times New Roman" w:eastAsia="Times New Roman" w:hAnsi="Times New Roman" w:cs="Times New Roman"/>
          <w:sz w:val="24"/>
          <w:szCs w:val="24"/>
          <w:lang w:eastAsia="ru-RU"/>
        </w:rPr>
        <w:t>Площадь территории в условных границах – 0,92 га.</w:t>
      </w:r>
    </w:p>
    <w:p w:rsidR="00392734" w:rsidRPr="00392734" w:rsidRDefault="00392734"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2734">
        <w:rPr>
          <w:rFonts w:ascii="Times New Roman" w:eastAsia="Times New Roman" w:hAnsi="Times New Roman" w:cs="Times New Roman"/>
          <w:sz w:val="24"/>
          <w:szCs w:val="24"/>
          <w:lang w:eastAsia="ru-RU"/>
        </w:rPr>
        <w:t>Площадь застройки под постамент – 368 м2.</w:t>
      </w:r>
    </w:p>
    <w:p w:rsidR="00392734" w:rsidRPr="00392734" w:rsidRDefault="00392734"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2734">
        <w:rPr>
          <w:rFonts w:ascii="Times New Roman" w:eastAsia="Times New Roman" w:hAnsi="Times New Roman" w:cs="Times New Roman"/>
          <w:sz w:val="24"/>
          <w:szCs w:val="24"/>
          <w:lang w:eastAsia="ru-RU"/>
        </w:rPr>
        <w:t>Площадь под площадками и тротуарами – 4 428 м2.</w:t>
      </w:r>
    </w:p>
    <w:p w:rsidR="00392734" w:rsidRPr="00392734" w:rsidRDefault="00392734"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2734">
        <w:rPr>
          <w:rFonts w:ascii="Times New Roman" w:eastAsia="Times New Roman" w:hAnsi="Times New Roman" w:cs="Times New Roman"/>
          <w:sz w:val="24"/>
          <w:szCs w:val="24"/>
          <w:lang w:eastAsia="ru-RU"/>
        </w:rPr>
        <w:t>Площадь озеленения – 4 466 м2.</w:t>
      </w:r>
    </w:p>
    <w:p w:rsidR="00392734" w:rsidRPr="00392734" w:rsidRDefault="00392734"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2734">
        <w:rPr>
          <w:rFonts w:ascii="Times New Roman" w:eastAsia="Times New Roman" w:hAnsi="Times New Roman" w:cs="Times New Roman"/>
          <w:sz w:val="24"/>
          <w:szCs w:val="24"/>
          <w:lang w:eastAsia="ru-RU"/>
        </w:rPr>
        <w:t>Проведение аукциона на выполнение работ и заключение контракта на выполнение работ не позднее 01.07.2019</w:t>
      </w:r>
      <w:r>
        <w:rPr>
          <w:rFonts w:ascii="Times New Roman" w:eastAsia="Times New Roman" w:hAnsi="Times New Roman" w:cs="Times New Roman"/>
          <w:sz w:val="24"/>
          <w:szCs w:val="24"/>
          <w:lang w:eastAsia="ru-RU"/>
        </w:rPr>
        <w:t>.</w:t>
      </w:r>
      <w:r w:rsidRPr="00392734">
        <w:rPr>
          <w:rFonts w:ascii="Times New Roman" w:eastAsia="Times New Roman" w:hAnsi="Times New Roman" w:cs="Times New Roman"/>
          <w:sz w:val="24"/>
          <w:szCs w:val="24"/>
          <w:lang w:eastAsia="ru-RU"/>
        </w:rPr>
        <w:t xml:space="preserve"> </w:t>
      </w:r>
    </w:p>
    <w:p w:rsidR="00446EAB" w:rsidRDefault="00392734" w:rsidP="003927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2734">
        <w:rPr>
          <w:rFonts w:ascii="Times New Roman" w:eastAsia="Times New Roman" w:hAnsi="Times New Roman" w:cs="Times New Roman"/>
          <w:sz w:val="24"/>
          <w:szCs w:val="24"/>
          <w:lang w:eastAsia="ru-RU"/>
        </w:rPr>
        <w:t>Завершение работ и общественная приемка объекта не позднее 15.12.2020</w:t>
      </w:r>
      <w:r>
        <w:rPr>
          <w:rFonts w:ascii="Times New Roman" w:eastAsia="Times New Roman" w:hAnsi="Times New Roman" w:cs="Times New Roman"/>
          <w:sz w:val="24"/>
          <w:szCs w:val="24"/>
          <w:lang w:eastAsia="ru-RU"/>
        </w:rPr>
        <w:t>.</w:t>
      </w:r>
      <w:r w:rsidR="00126134">
        <w:rPr>
          <w:rFonts w:ascii="Times New Roman" w:eastAsia="Times New Roman" w:hAnsi="Times New Roman" w:cs="Times New Roman"/>
          <w:sz w:val="24"/>
          <w:szCs w:val="24"/>
          <w:lang w:eastAsia="ru-RU"/>
        </w:rPr>
        <w:t xml:space="preserve"> </w:t>
      </w:r>
    </w:p>
    <w:p w:rsidR="00446EAB" w:rsidRDefault="00446EAB" w:rsidP="00446EAB">
      <w:pPr>
        <w:spacing w:after="0" w:line="240" w:lineRule="auto"/>
        <w:ind w:firstLine="567"/>
        <w:jc w:val="both"/>
        <w:rPr>
          <w:rFonts w:ascii="Times New Roman" w:eastAsia="Times New Roman" w:hAnsi="Times New Roman" w:cs="Times New Roman"/>
          <w:b/>
          <w:sz w:val="24"/>
          <w:szCs w:val="24"/>
          <w:lang w:eastAsia="ru-RU"/>
        </w:rPr>
      </w:pPr>
      <w:r w:rsidRPr="00446EAB">
        <w:rPr>
          <w:rFonts w:ascii="Times New Roman" w:eastAsia="Times New Roman" w:hAnsi="Times New Roman" w:cs="Times New Roman"/>
          <w:b/>
          <w:sz w:val="24"/>
          <w:szCs w:val="24"/>
          <w:lang w:eastAsia="ru-RU"/>
        </w:rPr>
        <w:t>«Отлов животных»:</w:t>
      </w:r>
    </w:p>
    <w:p w:rsidR="00446EAB" w:rsidRDefault="00446EAB" w:rsidP="00446EAB">
      <w:pPr>
        <w:spacing w:after="0" w:line="240" w:lineRule="auto"/>
        <w:ind w:firstLine="567"/>
        <w:jc w:val="both"/>
        <w:rPr>
          <w:rFonts w:ascii="Times New Roman" w:eastAsia="Times New Roman" w:hAnsi="Times New Roman" w:cs="Times New Roman"/>
          <w:sz w:val="24"/>
          <w:szCs w:val="24"/>
          <w:lang w:eastAsia="ru-RU"/>
        </w:rPr>
      </w:pPr>
      <w:r w:rsidRPr="00446EAB">
        <w:rPr>
          <w:rFonts w:ascii="Times New Roman" w:eastAsia="Times New Roman" w:hAnsi="Times New Roman" w:cs="Times New Roman"/>
          <w:sz w:val="24"/>
          <w:szCs w:val="24"/>
          <w:lang w:eastAsia="ru-RU"/>
        </w:rPr>
        <w:t xml:space="preserve">Увеличение количества обращений связанно с тем, что, согласно заключённых в 2019 году муниципальных контрактов на оказание услуг по отлову, транспортировке, учету, </w:t>
      </w:r>
      <w:r w:rsidRPr="00446EAB">
        <w:rPr>
          <w:rFonts w:ascii="Times New Roman" w:eastAsia="Times New Roman" w:hAnsi="Times New Roman" w:cs="Times New Roman"/>
          <w:sz w:val="24"/>
          <w:szCs w:val="24"/>
          <w:lang w:eastAsia="ru-RU"/>
        </w:rPr>
        <w:lastRenderedPageBreak/>
        <w:t xml:space="preserve">содержанию, безнадзорных и бродячих животных (животных без владельца собак) на территории городского округа город Мегион выделена сумма в размере 482 713,15 рублей.  В связи с вступлением в законную силу Федерального закона от 27.12.2018 №498 «Об ответственном обращении с животными и о внесении изменений в отдельные законодательные акты Российской Федерации» и </w:t>
      </w:r>
      <w:r w:rsidRPr="00446EAB">
        <w:rPr>
          <w:rFonts w:ascii="Times New Roman" w:eastAsia="Times New Roman" w:hAnsi="Times New Roman" w:cs="Times New Roman"/>
          <w:color w:val="000000"/>
          <w:sz w:val="24"/>
          <w:szCs w:val="24"/>
        </w:rPr>
        <w:t>ограниченным лимитом финансирования на данные цели,</w:t>
      </w:r>
      <w:r w:rsidRPr="00446EAB">
        <w:rPr>
          <w:rFonts w:ascii="Times New Roman" w:eastAsia="Times New Roman" w:hAnsi="Times New Roman" w:cs="Times New Roman"/>
          <w:sz w:val="24"/>
          <w:szCs w:val="24"/>
          <w:lang w:eastAsia="ru-RU"/>
        </w:rPr>
        <w:t xml:space="preserve"> отлов безнадзорных животных производился в первую очередь в отношении агрессивных животных. Вышеуказанные муниципальные контракты в части оказания услуг по отлову безнадзорных животных исполнены.</w:t>
      </w:r>
      <w:r w:rsidRPr="00446EAB">
        <w:rPr>
          <w:rFonts w:ascii="Times New Roman" w:eastAsia="Times New Roman" w:hAnsi="Times New Roman" w:cs="Times New Roman"/>
          <w:sz w:val="20"/>
          <w:szCs w:val="20"/>
          <w:lang w:eastAsia="ru-RU"/>
        </w:rPr>
        <w:t xml:space="preserve"> </w:t>
      </w:r>
      <w:r w:rsidRPr="00446EAB">
        <w:rPr>
          <w:rFonts w:ascii="Times New Roman" w:eastAsia="Times New Roman" w:hAnsi="Times New Roman" w:cs="Times New Roman"/>
          <w:sz w:val="24"/>
          <w:szCs w:val="24"/>
          <w:lang w:eastAsia="ru-RU"/>
        </w:rPr>
        <w:t xml:space="preserve">Отлов безнадзорных животных (собак) будет возобновлен в 2020 году после заключения муниципального контракта на оказание услуг по отлову, транспортировке, учету, содержанию, безнадзорных и бродячих животных на территории городского округа город Мегион. </w:t>
      </w:r>
    </w:p>
    <w:p w:rsidR="00446EAB" w:rsidRPr="00446EAB" w:rsidRDefault="00446EAB" w:rsidP="00446EAB">
      <w:pPr>
        <w:spacing w:after="0" w:line="240" w:lineRule="auto"/>
        <w:ind w:firstLine="567"/>
        <w:jc w:val="both"/>
        <w:rPr>
          <w:rFonts w:ascii="Times New Roman" w:eastAsia="Times New Roman" w:hAnsi="Times New Roman" w:cs="Times New Roman"/>
          <w:b/>
          <w:sz w:val="24"/>
          <w:szCs w:val="24"/>
          <w:lang w:eastAsia="ru-RU"/>
        </w:rPr>
      </w:pPr>
      <w:r w:rsidRPr="00446EAB">
        <w:rPr>
          <w:rFonts w:ascii="Times New Roman" w:eastAsia="Times New Roman" w:hAnsi="Times New Roman" w:cs="Times New Roman"/>
          <w:b/>
          <w:sz w:val="24"/>
          <w:szCs w:val="24"/>
          <w:lang w:eastAsia="ru-RU"/>
        </w:rPr>
        <w:t>«Уборка снега, опавших листьев, мусора и посторонних предметов»:</w:t>
      </w:r>
    </w:p>
    <w:p w:rsidR="00446EAB" w:rsidRPr="00446EAB" w:rsidRDefault="00446EAB" w:rsidP="00446EAB">
      <w:pPr>
        <w:spacing w:after="0" w:line="240" w:lineRule="auto"/>
        <w:ind w:firstLine="567"/>
        <w:jc w:val="both"/>
        <w:rPr>
          <w:rFonts w:ascii="Times New Roman" w:eastAsia="Times New Roman" w:hAnsi="Times New Roman" w:cs="Times New Roman"/>
          <w:sz w:val="20"/>
          <w:szCs w:val="20"/>
          <w:lang w:eastAsia="ru-RU"/>
        </w:rPr>
      </w:pPr>
      <w:r w:rsidRPr="00446EAB">
        <w:rPr>
          <w:rFonts w:ascii="Times New Roman" w:eastAsia="Times New Roman" w:hAnsi="Times New Roman" w:cs="Times New Roman"/>
          <w:sz w:val="24"/>
          <w:szCs w:val="24"/>
          <w:lang w:eastAsia="ru-RU"/>
        </w:rPr>
        <w:t>Увеличение количества обращений связанно с тем, что на территории муниципального образования городской округ город Мегион поступали обращения от граждан города о несанкционированных свалках. Управлением жилищно-коммунального хозяйства были определены места захламления бытовым и строительным мусором на территории городского округа город Мегион на основании чего был разработан график очистки данных мест в рамках субботников.</w:t>
      </w:r>
      <w:r w:rsidRPr="00446EAB">
        <w:rPr>
          <w:rFonts w:ascii="Times New Roman" w:eastAsia="Times New Roman" w:hAnsi="Times New Roman" w:cs="Times New Roman"/>
          <w:sz w:val="20"/>
          <w:szCs w:val="20"/>
          <w:lang w:eastAsia="ru-RU"/>
        </w:rPr>
        <w:t xml:space="preserve"> </w:t>
      </w:r>
      <w:r w:rsidRPr="00446EAB">
        <w:rPr>
          <w:rFonts w:ascii="Times New Roman" w:eastAsia="Times New Roman" w:hAnsi="Times New Roman" w:cs="Times New Roman"/>
          <w:sz w:val="24"/>
          <w:szCs w:val="24"/>
          <w:lang w:eastAsia="ru-RU"/>
        </w:rPr>
        <w:t xml:space="preserve">27.05.2019 между муниципальным казенным учреждением «Капитальное строительство» и обществом с ограниченной ответственностью «ПТК» заключен муниципальный контракт на оказание услуг по ликвидации несанкционированных свалок на территории городского округа город Мегион, в рамках которого выполнялись работы по очистке территорий городского округа от захламлений. Также на основании распоряжения администрации города </w:t>
      </w:r>
      <w:proofErr w:type="spellStart"/>
      <w:r w:rsidRPr="00446EAB">
        <w:rPr>
          <w:rFonts w:ascii="Times New Roman" w:eastAsia="Times New Roman" w:hAnsi="Times New Roman" w:cs="Times New Roman"/>
          <w:sz w:val="24"/>
          <w:szCs w:val="24"/>
          <w:lang w:eastAsia="ru-RU"/>
        </w:rPr>
        <w:t>Мегиона</w:t>
      </w:r>
      <w:proofErr w:type="spellEnd"/>
      <w:r w:rsidRPr="00446EAB">
        <w:rPr>
          <w:rFonts w:ascii="Times New Roman" w:eastAsia="Times New Roman" w:hAnsi="Times New Roman" w:cs="Times New Roman"/>
          <w:sz w:val="24"/>
          <w:szCs w:val="24"/>
          <w:lang w:eastAsia="ru-RU"/>
        </w:rPr>
        <w:t xml:space="preserve"> от 18.04.2019 №109 «О проведении мероприятий по санитарной очистке территорий городского округа город Мегион» на территории городского округа город Мегион еженедельно по пятницам в период с мая по июнь 2019 года проводились мероприятия по санитарной очистке территории городского округа город Мегион от бытового мусора и древесного хлама. </w:t>
      </w:r>
    </w:p>
    <w:p w:rsidR="00446EAB" w:rsidRDefault="00F52E6C" w:rsidP="00BA2EBE">
      <w:pPr>
        <w:spacing w:after="0" w:line="240" w:lineRule="auto"/>
        <w:ind w:firstLine="567"/>
        <w:jc w:val="both"/>
        <w:rPr>
          <w:rFonts w:ascii="Times New Roman" w:eastAsia="Times New Roman" w:hAnsi="Times New Roman" w:cs="Times New Roman"/>
          <w:sz w:val="24"/>
          <w:szCs w:val="24"/>
          <w:lang w:eastAsia="ru-RU"/>
        </w:rPr>
      </w:pPr>
      <w:r w:rsidRPr="00F52E6C">
        <w:rPr>
          <w:rFonts w:ascii="Times New Roman" w:eastAsia="Times New Roman" w:hAnsi="Times New Roman" w:cs="Times New Roman"/>
          <w:sz w:val="24"/>
          <w:szCs w:val="24"/>
          <w:lang w:eastAsia="ru-RU"/>
        </w:rPr>
        <w:t xml:space="preserve">Увеличение количества обращений связанно с </w:t>
      </w:r>
      <w:r w:rsidR="00BA2EBE" w:rsidRPr="00BA2EBE">
        <w:rPr>
          <w:rFonts w:ascii="Times New Roman" w:eastAsia="Times New Roman" w:hAnsi="Times New Roman" w:cs="Times New Roman"/>
          <w:sz w:val="24"/>
          <w:szCs w:val="24"/>
          <w:lang w:eastAsia="ru-RU"/>
        </w:rPr>
        <w:t>ухудшением погодных условий, сопров</w:t>
      </w:r>
      <w:r w:rsidR="00BA2EBE">
        <w:rPr>
          <w:rFonts w:ascii="Times New Roman" w:eastAsia="Times New Roman" w:hAnsi="Times New Roman" w:cs="Times New Roman"/>
          <w:sz w:val="24"/>
          <w:szCs w:val="24"/>
          <w:lang w:eastAsia="ru-RU"/>
        </w:rPr>
        <w:t>ождающихся сильными снегопадами</w:t>
      </w:r>
      <w:r w:rsidR="00BA2EBE" w:rsidRPr="00BA2EBE">
        <w:rPr>
          <w:rFonts w:ascii="Times New Roman" w:eastAsia="Times New Roman" w:hAnsi="Times New Roman" w:cs="Times New Roman"/>
          <w:sz w:val="24"/>
          <w:szCs w:val="24"/>
          <w:lang w:eastAsia="ru-RU"/>
        </w:rPr>
        <w:t>, что затруднило работу коммунальных служб города.</w:t>
      </w:r>
      <w:r w:rsidR="00BA2EBE">
        <w:rPr>
          <w:rFonts w:ascii="Times New Roman" w:eastAsia="Times New Roman" w:hAnsi="Times New Roman" w:cs="Times New Roman"/>
          <w:sz w:val="24"/>
          <w:szCs w:val="24"/>
          <w:lang w:eastAsia="ru-RU"/>
        </w:rPr>
        <w:t xml:space="preserve"> Р</w:t>
      </w:r>
      <w:r w:rsidR="00446EAB" w:rsidRPr="00446EAB">
        <w:rPr>
          <w:rFonts w:ascii="Times New Roman" w:eastAsia="Times New Roman" w:hAnsi="Times New Roman" w:cs="Times New Roman"/>
          <w:sz w:val="24"/>
          <w:szCs w:val="24"/>
          <w:lang w:eastAsia="ru-RU"/>
        </w:rPr>
        <w:t xml:space="preserve">аботы по вывозу и очистке снега в городском округе город Мегион выполняются в соответствии с утвержденным регламентом в рамках заключенного муниципального контракта на оказание услуг по содержанию и ремонту автомобильных дорог, проездов и элементов обустройства улично-дорожной сети городского округа город Мегион. Очистка и вывоз снега с внутриквартальных проездов города </w:t>
      </w:r>
      <w:proofErr w:type="spellStart"/>
      <w:r w:rsidR="00446EAB" w:rsidRPr="00446EAB">
        <w:rPr>
          <w:rFonts w:ascii="Times New Roman" w:eastAsia="Times New Roman" w:hAnsi="Times New Roman" w:cs="Times New Roman"/>
          <w:sz w:val="24"/>
          <w:szCs w:val="24"/>
          <w:lang w:eastAsia="ru-RU"/>
        </w:rPr>
        <w:t>Мегиона</w:t>
      </w:r>
      <w:proofErr w:type="spellEnd"/>
      <w:r w:rsidR="00446EAB" w:rsidRPr="00446EAB">
        <w:rPr>
          <w:rFonts w:ascii="Times New Roman" w:eastAsia="Times New Roman" w:hAnsi="Times New Roman" w:cs="Times New Roman"/>
          <w:sz w:val="24"/>
          <w:szCs w:val="24"/>
          <w:lang w:eastAsia="ru-RU"/>
        </w:rPr>
        <w:t xml:space="preserve">, а также с микрорайонов города </w:t>
      </w:r>
      <w:proofErr w:type="spellStart"/>
      <w:r w:rsidR="00446EAB" w:rsidRPr="00446EAB">
        <w:rPr>
          <w:rFonts w:ascii="Times New Roman" w:eastAsia="Times New Roman" w:hAnsi="Times New Roman" w:cs="Times New Roman"/>
          <w:sz w:val="24"/>
          <w:szCs w:val="24"/>
          <w:lang w:eastAsia="ru-RU"/>
        </w:rPr>
        <w:t>Мегиона</w:t>
      </w:r>
      <w:proofErr w:type="spellEnd"/>
      <w:r w:rsidR="00446EAB" w:rsidRPr="00446EAB">
        <w:rPr>
          <w:rFonts w:ascii="Times New Roman" w:eastAsia="Times New Roman" w:hAnsi="Times New Roman" w:cs="Times New Roman"/>
          <w:sz w:val="24"/>
          <w:szCs w:val="24"/>
          <w:lang w:eastAsia="ru-RU"/>
        </w:rPr>
        <w:t xml:space="preserve"> выполняются согласно графиков очистки и вывоза снега. Отбор подрядных организаций осуществляется в соответствии с требованиями Федерального закона от 05.04.2013 №44-ФЗ «О контрактной системе в сфере закупок товаров, работ и услуг для обеспечения государственных и муниципальных нужд».</w:t>
      </w:r>
    </w:p>
    <w:p w:rsidR="00BA2EBE" w:rsidRPr="00BA2EBE" w:rsidRDefault="00BA2EBE" w:rsidP="00BA2EBE">
      <w:pPr>
        <w:spacing w:after="0" w:line="240" w:lineRule="auto"/>
        <w:ind w:firstLine="567"/>
        <w:jc w:val="both"/>
        <w:rPr>
          <w:rFonts w:ascii="Times New Roman" w:eastAsia="Times New Roman" w:hAnsi="Times New Roman" w:cs="Times New Roman"/>
          <w:sz w:val="24"/>
          <w:szCs w:val="24"/>
          <w:lang w:eastAsia="ru-RU"/>
        </w:rPr>
      </w:pPr>
      <w:r w:rsidRPr="00BA2EBE">
        <w:rPr>
          <w:rFonts w:ascii="Times New Roman" w:eastAsia="Times New Roman" w:hAnsi="Times New Roman" w:cs="Times New Roman"/>
          <w:sz w:val="24"/>
          <w:szCs w:val="24"/>
          <w:lang w:eastAsia="ru-RU"/>
        </w:rPr>
        <w:t>В целях недопущения роста количества обращений, дополнительно были задействованы транспортные средства нефтегазодобывающих предприятий, для очистки территорий города.</w:t>
      </w:r>
    </w:p>
    <w:p w:rsidR="00BA2EBE" w:rsidRDefault="00BA2EBE" w:rsidP="00BA2EBE">
      <w:pPr>
        <w:spacing w:after="0" w:line="240" w:lineRule="auto"/>
        <w:ind w:firstLine="567"/>
        <w:jc w:val="both"/>
        <w:rPr>
          <w:rFonts w:ascii="Times New Roman" w:eastAsia="Times New Roman" w:hAnsi="Times New Roman" w:cs="Times New Roman"/>
          <w:sz w:val="24"/>
          <w:szCs w:val="24"/>
          <w:lang w:eastAsia="ru-RU"/>
        </w:rPr>
      </w:pPr>
      <w:r w:rsidRPr="00BA2EBE">
        <w:rPr>
          <w:rFonts w:ascii="Times New Roman" w:eastAsia="Times New Roman" w:hAnsi="Times New Roman" w:cs="Times New Roman"/>
          <w:sz w:val="24"/>
          <w:szCs w:val="24"/>
          <w:lang w:eastAsia="ru-RU"/>
        </w:rPr>
        <w:t>В настоящее время коммунальные службы проводят работы в штатном режиме.</w:t>
      </w:r>
    </w:p>
    <w:p w:rsidR="00446EAB" w:rsidRPr="00446EAB" w:rsidRDefault="00446EAB" w:rsidP="00446EAB">
      <w:pPr>
        <w:spacing w:after="0" w:line="240" w:lineRule="auto"/>
        <w:ind w:firstLine="567"/>
        <w:jc w:val="both"/>
        <w:rPr>
          <w:rFonts w:ascii="Times New Roman" w:eastAsia="Times New Roman" w:hAnsi="Times New Roman" w:cs="Times New Roman"/>
          <w:b/>
          <w:sz w:val="24"/>
          <w:szCs w:val="24"/>
          <w:lang w:eastAsia="ru-RU"/>
        </w:rPr>
      </w:pPr>
      <w:r w:rsidRPr="00446EAB">
        <w:rPr>
          <w:rFonts w:ascii="Times New Roman" w:eastAsia="Times New Roman" w:hAnsi="Times New Roman" w:cs="Times New Roman"/>
          <w:b/>
          <w:sz w:val="24"/>
          <w:szCs w:val="24"/>
          <w:lang w:eastAsia="ru-RU"/>
        </w:rPr>
        <w:t>«Транспортное обслуживание населения, пассажирские перевозки»:</w:t>
      </w:r>
    </w:p>
    <w:p w:rsidR="00446EAB" w:rsidRDefault="00446EAB" w:rsidP="00446EAB">
      <w:pPr>
        <w:spacing w:after="0" w:line="240" w:lineRule="auto"/>
        <w:ind w:firstLine="567"/>
        <w:jc w:val="both"/>
        <w:rPr>
          <w:rFonts w:ascii="Times New Roman" w:eastAsia="Times New Roman" w:hAnsi="Times New Roman" w:cs="Times New Roman"/>
          <w:sz w:val="24"/>
          <w:szCs w:val="24"/>
          <w:lang w:eastAsia="ru-RU"/>
        </w:rPr>
      </w:pPr>
      <w:r w:rsidRPr="00446EAB">
        <w:rPr>
          <w:rFonts w:ascii="Times New Roman" w:eastAsia="Times New Roman" w:hAnsi="Times New Roman" w:cs="Times New Roman"/>
          <w:sz w:val="24"/>
          <w:szCs w:val="24"/>
          <w:lang w:eastAsia="ru-RU"/>
        </w:rPr>
        <w:t xml:space="preserve">Увеличение количества обращений связанно с допущенными нарушениями организацией, осуществляющей на территории городского округа город Мегион перевозки пассажиров и багажа, графика движения автобусов. В настоящее время проводятся мероприятия по проведению проверок в части оказания услуг в соответствии с требованиями муниципального контракта. В случае выявления нарушений за ненадлежащее исполнение муниципального контракта к перевозчику в соответствии с действующим Законодательством будут предъявлены штрафные санкции. </w:t>
      </w:r>
    </w:p>
    <w:p w:rsidR="00446EAB" w:rsidRPr="00446EAB" w:rsidRDefault="00446EAB" w:rsidP="00446EAB">
      <w:pPr>
        <w:spacing w:after="0" w:line="240" w:lineRule="auto"/>
        <w:ind w:firstLine="567"/>
        <w:jc w:val="both"/>
        <w:rPr>
          <w:rFonts w:ascii="Times New Roman" w:eastAsia="Times New Roman" w:hAnsi="Times New Roman" w:cs="Times New Roman"/>
          <w:b/>
          <w:sz w:val="24"/>
          <w:szCs w:val="24"/>
          <w:lang w:eastAsia="ru-RU"/>
        </w:rPr>
      </w:pPr>
      <w:r w:rsidRPr="00446EAB">
        <w:rPr>
          <w:rFonts w:ascii="Times New Roman" w:eastAsia="Times New Roman" w:hAnsi="Times New Roman" w:cs="Times New Roman"/>
          <w:b/>
          <w:sz w:val="24"/>
          <w:szCs w:val="24"/>
          <w:lang w:eastAsia="ru-RU"/>
        </w:rPr>
        <w:t>«Обращения с ТКО»:</w:t>
      </w:r>
    </w:p>
    <w:p w:rsidR="00446EAB" w:rsidRPr="00446EAB" w:rsidRDefault="00446EAB" w:rsidP="00446EAB">
      <w:pPr>
        <w:spacing w:after="0" w:line="240" w:lineRule="auto"/>
        <w:ind w:firstLine="567"/>
        <w:jc w:val="both"/>
        <w:rPr>
          <w:rFonts w:ascii="Times New Roman" w:eastAsia="Times New Roman" w:hAnsi="Times New Roman" w:cs="Times New Roman"/>
          <w:sz w:val="24"/>
          <w:szCs w:val="24"/>
          <w:lang w:eastAsia="ru-RU"/>
        </w:rPr>
      </w:pPr>
      <w:r w:rsidRPr="00446EAB">
        <w:rPr>
          <w:rFonts w:ascii="Times New Roman" w:eastAsia="Times New Roman" w:hAnsi="Times New Roman" w:cs="Times New Roman"/>
          <w:sz w:val="24"/>
          <w:szCs w:val="24"/>
          <w:lang w:eastAsia="ru-RU"/>
        </w:rPr>
        <w:lastRenderedPageBreak/>
        <w:t>Увеличение количества обращений связано с введением 01.07.2019 года новой системы обращений с твердыми коммунальными отходами на территории муниципального образования город Мегион.</w:t>
      </w:r>
    </w:p>
    <w:p w:rsidR="00446EAB" w:rsidRPr="00446EAB" w:rsidRDefault="00446EAB" w:rsidP="00446EAB">
      <w:pPr>
        <w:spacing w:after="0" w:line="240" w:lineRule="auto"/>
        <w:ind w:firstLine="709"/>
        <w:jc w:val="both"/>
        <w:rPr>
          <w:rFonts w:ascii="Times New Roman" w:eastAsia="Times New Roman" w:hAnsi="Times New Roman" w:cs="Times New Roman"/>
          <w:sz w:val="24"/>
          <w:szCs w:val="24"/>
          <w:lang w:eastAsia="ru-RU"/>
        </w:rPr>
      </w:pPr>
      <w:r w:rsidRPr="00446EAB">
        <w:rPr>
          <w:rFonts w:ascii="Times New Roman" w:eastAsia="Times New Roman" w:hAnsi="Times New Roman" w:cs="Times New Roman"/>
          <w:sz w:val="24"/>
          <w:szCs w:val="24"/>
          <w:lang w:eastAsia="ru-RU"/>
        </w:rPr>
        <w:t>С 01.07.2019 года на территории городского округа город Мегион Региональным оператором АО «Югра-Экология» осуществляется вывоз твердых коммунальных отходов. Региональным оператором АО «Югра-Экология» ведется реестр мест накопления твердых коммунальных отходов который своевременно актуализируется и опубликовывается по мере необходимости.</w:t>
      </w:r>
    </w:p>
    <w:p w:rsidR="00446EAB" w:rsidRDefault="00446EAB" w:rsidP="00446EAB">
      <w:pPr>
        <w:spacing w:after="0" w:line="240" w:lineRule="auto"/>
        <w:ind w:firstLine="709"/>
        <w:jc w:val="both"/>
        <w:rPr>
          <w:rFonts w:ascii="Times New Roman" w:eastAsia="Times New Roman" w:hAnsi="Times New Roman" w:cs="Times New Roman"/>
          <w:sz w:val="24"/>
          <w:szCs w:val="24"/>
          <w:lang w:eastAsia="ru-RU"/>
        </w:rPr>
      </w:pPr>
      <w:r w:rsidRPr="00446EAB">
        <w:rPr>
          <w:rFonts w:ascii="Times New Roman" w:eastAsia="Times New Roman" w:hAnsi="Times New Roman" w:cs="Times New Roman"/>
          <w:sz w:val="24"/>
          <w:szCs w:val="24"/>
          <w:lang w:eastAsia="ru-RU"/>
        </w:rPr>
        <w:t xml:space="preserve">Ведение реестра мест (площадок) накопления ТКО в городском округе город Мегион осуществляется 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и муниципальным правовым актом не утвержден, а также с </w:t>
      </w:r>
      <w:r w:rsidRPr="00446EAB">
        <w:rPr>
          <w:rFonts w:ascii="Times New Roman" w:eastAsia="Times New Roman" w:hAnsi="Times New Roman" w:cs="Times New Roman"/>
          <w:bCs/>
          <w:kern w:val="36"/>
          <w:sz w:val="24"/>
          <w:szCs w:val="24"/>
          <w:lang w:eastAsia="ru-RU"/>
        </w:rPr>
        <w:t xml:space="preserve">управлением Федеральной службы по надзору в сфере защиты прав потребителей и благополучия человека по Ханты-Мансийскому автономному округу - Югре в городе Нижневартовске, Нижневартовском районе и городе </w:t>
      </w:r>
      <w:proofErr w:type="spellStart"/>
      <w:r w:rsidRPr="00446EAB">
        <w:rPr>
          <w:rFonts w:ascii="Times New Roman" w:eastAsia="Times New Roman" w:hAnsi="Times New Roman" w:cs="Times New Roman"/>
          <w:bCs/>
          <w:kern w:val="36"/>
          <w:sz w:val="24"/>
          <w:szCs w:val="24"/>
          <w:lang w:eastAsia="ru-RU"/>
        </w:rPr>
        <w:t>Мегионе</w:t>
      </w:r>
      <w:proofErr w:type="spellEnd"/>
      <w:r w:rsidRPr="00446EAB">
        <w:rPr>
          <w:rFonts w:ascii="Times New Roman" w:eastAsia="Times New Roman" w:hAnsi="Times New Roman" w:cs="Times New Roman"/>
          <w:bCs/>
          <w:kern w:val="36"/>
          <w:sz w:val="24"/>
          <w:szCs w:val="24"/>
          <w:lang w:eastAsia="ru-RU"/>
        </w:rPr>
        <w:t xml:space="preserve"> не согласовывался,</w:t>
      </w:r>
      <w:r w:rsidRPr="00446EAB">
        <w:rPr>
          <w:rFonts w:ascii="Times New Roman" w:eastAsia="Times New Roman" w:hAnsi="Times New Roman" w:cs="Times New Roman"/>
          <w:sz w:val="24"/>
          <w:szCs w:val="24"/>
          <w:lang w:eastAsia="ru-RU"/>
        </w:rPr>
        <w:t xml:space="preserve"> в связи с отсутствием таких требований. Реестр накопления твердых коммунальных отходов опубликован на официальном сайте администрации города </w:t>
      </w:r>
      <w:proofErr w:type="spellStart"/>
      <w:r w:rsidRPr="00446EAB">
        <w:rPr>
          <w:rFonts w:ascii="Times New Roman" w:eastAsia="Times New Roman" w:hAnsi="Times New Roman" w:cs="Times New Roman"/>
          <w:sz w:val="24"/>
          <w:szCs w:val="24"/>
          <w:lang w:eastAsia="ru-RU"/>
        </w:rPr>
        <w:t>Мегиона</w:t>
      </w:r>
      <w:proofErr w:type="spellEnd"/>
      <w:r w:rsidRPr="00446EAB">
        <w:rPr>
          <w:rFonts w:ascii="Times New Roman" w:eastAsia="Times New Roman" w:hAnsi="Times New Roman" w:cs="Times New Roman"/>
          <w:sz w:val="24"/>
          <w:szCs w:val="24"/>
          <w:lang w:eastAsia="ru-RU"/>
        </w:rPr>
        <w:t xml:space="preserve"> (</w:t>
      </w:r>
      <w:hyperlink r:id="rId8" w:history="1">
        <w:r w:rsidRPr="00446EAB">
          <w:rPr>
            <w:rFonts w:ascii="Times New Roman" w:eastAsia="Times New Roman" w:hAnsi="Times New Roman" w:cs="Times New Roman"/>
            <w:color w:val="0000FF"/>
            <w:sz w:val="24"/>
            <w:szCs w:val="24"/>
            <w:u w:val="single"/>
            <w:lang w:eastAsia="ru-RU"/>
          </w:rPr>
          <w:t>https://admmegion.ru/gov/adm/struct_adm/uzhkh/system-solid-waste/poryadok /</w:t>
        </w:r>
        <w:proofErr w:type="spellStart"/>
      </w:hyperlink>
      <w:r w:rsidRPr="00446EAB">
        <w:rPr>
          <w:rFonts w:ascii="Times New Roman" w:eastAsia="Times New Roman" w:hAnsi="Times New Roman" w:cs="Times New Roman"/>
          <w:sz w:val="24"/>
          <w:szCs w:val="24"/>
          <w:lang w:eastAsia="ru-RU"/>
        </w:rPr>
        <w:t>index.php?ELEMENT_ID</w:t>
      </w:r>
      <w:proofErr w:type="spellEnd"/>
      <w:r w:rsidRPr="00446EAB">
        <w:rPr>
          <w:rFonts w:ascii="Times New Roman" w:eastAsia="Times New Roman" w:hAnsi="Times New Roman" w:cs="Times New Roman"/>
          <w:sz w:val="24"/>
          <w:szCs w:val="24"/>
          <w:lang w:eastAsia="ru-RU"/>
        </w:rPr>
        <w:t>=345708). Утилизацию (захоронение) твердых коммунальных отходов на территории городского округа город Мегион осуществляет ООО «Жилищно-коммунальное автотранспортное предприятие». Транспортировка твердых коммунальных отходов на территории городского округа город Мегион осуществляется ООО «</w:t>
      </w:r>
      <w:proofErr w:type="spellStart"/>
      <w:r w:rsidRPr="00446EAB">
        <w:rPr>
          <w:rFonts w:ascii="Times New Roman" w:eastAsia="Times New Roman" w:hAnsi="Times New Roman" w:cs="Times New Roman"/>
          <w:sz w:val="24"/>
          <w:szCs w:val="24"/>
          <w:lang w:eastAsia="ru-RU"/>
        </w:rPr>
        <w:t>СпецТеплоСервис</w:t>
      </w:r>
      <w:proofErr w:type="spellEnd"/>
      <w:r w:rsidRPr="00446EAB">
        <w:rPr>
          <w:rFonts w:ascii="Times New Roman" w:eastAsia="Times New Roman" w:hAnsi="Times New Roman" w:cs="Times New Roman"/>
          <w:sz w:val="24"/>
          <w:szCs w:val="24"/>
          <w:lang w:eastAsia="ru-RU"/>
        </w:rPr>
        <w:t>». В городском округе город Мегион полномочиями в сфере обращения с твердыми коммунальными отходами наделено муниципальное казенное учреждение «Управление жилищно-коммунального хозяйства». Ответственным за проведение мониторинга за своевременностью вывоза твердых коммунальных отходов определен заместитель директора – начальник отдела дорожной инфраструктуры, транспорта, безопасности дорожного движения и благоустройства муниципального казенного учреждения «Управление жилищно-коммунального хозяйства» Ненашев Денис Юрьевич. Ежедневно сотрудниками отдела дорожной инфраструктуры, транспорта, безопасности дорожного движения и благоустройства проводятся выборочные проверки мест накопления твердых коммунальных отходов на предмет переполнения контейнеров для накопления ТКО.</w:t>
      </w:r>
    </w:p>
    <w:p w:rsidR="00446EAB" w:rsidRPr="00446EAB" w:rsidRDefault="00446EAB" w:rsidP="00446EAB">
      <w:pPr>
        <w:spacing w:after="0" w:line="240" w:lineRule="auto"/>
        <w:ind w:firstLine="708"/>
        <w:jc w:val="both"/>
        <w:rPr>
          <w:rFonts w:ascii="Times New Roman" w:eastAsia="Times New Roman" w:hAnsi="Times New Roman" w:cs="Times New Roman"/>
          <w:b/>
          <w:sz w:val="24"/>
          <w:szCs w:val="24"/>
          <w:lang w:eastAsia="ru-RU"/>
        </w:rPr>
      </w:pPr>
      <w:r w:rsidRPr="00446EAB">
        <w:rPr>
          <w:rFonts w:ascii="Times New Roman" w:eastAsia="Times New Roman" w:hAnsi="Times New Roman" w:cs="Times New Roman"/>
          <w:b/>
          <w:sz w:val="24"/>
          <w:szCs w:val="24"/>
          <w:lang w:eastAsia="ru-RU"/>
        </w:rPr>
        <w:t>«Предоставление коммунальных услуг ненадлежащего качества»:</w:t>
      </w:r>
    </w:p>
    <w:p w:rsidR="00446EAB" w:rsidRPr="00446EAB" w:rsidRDefault="00446EAB" w:rsidP="00446EAB">
      <w:pPr>
        <w:spacing w:after="0" w:line="240" w:lineRule="auto"/>
        <w:ind w:firstLine="709"/>
        <w:jc w:val="both"/>
        <w:rPr>
          <w:rFonts w:ascii="Times New Roman" w:eastAsia="Times New Roman" w:hAnsi="Times New Roman" w:cs="Times New Roman"/>
          <w:sz w:val="24"/>
          <w:szCs w:val="24"/>
          <w:lang w:eastAsia="ru-RU"/>
        </w:rPr>
      </w:pPr>
      <w:r w:rsidRPr="00446EAB">
        <w:rPr>
          <w:rFonts w:ascii="Times New Roman" w:eastAsia="Times New Roman" w:hAnsi="Times New Roman" w:cs="Times New Roman"/>
          <w:sz w:val="24"/>
          <w:szCs w:val="24"/>
          <w:lang w:eastAsia="ru-RU"/>
        </w:rPr>
        <w:t>Увеличение количества обращений связанно с увеличением уровня износа инженерных сетей городского округа город Мегион и с ежегодным невыполнением работ по мероприятию «Реконструкция, расширение, модернизация, строительство и капитальный ремонт объектов коммунального комплекса» в части предоставления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в связи с ежегодным снижением объема финансирования средств окружного бюджета на данные цели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что ведет к перебоям в работе объектов коммунальной инфраструктуры.</w:t>
      </w:r>
    </w:p>
    <w:p w:rsidR="00C93C01" w:rsidRDefault="00C93C01" w:rsidP="00C93C01">
      <w:pPr>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3C01" w:rsidRPr="00564928" w:rsidRDefault="00C93C01" w:rsidP="00C93C01">
      <w:pPr>
        <w:tabs>
          <w:tab w:val="left" w:pos="2325"/>
        </w:tabs>
        <w:jc w:val="center"/>
        <w:rPr>
          <w:rFonts w:ascii="Times New Roman" w:eastAsia="Times New Roman" w:hAnsi="Times New Roman" w:cs="Times New Roman"/>
          <w:sz w:val="24"/>
          <w:szCs w:val="24"/>
          <w:lang w:eastAsia="ru-RU"/>
        </w:rPr>
      </w:pPr>
    </w:p>
    <w:sectPr w:rsidR="00C93C01" w:rsidRPr="00564928" w:rsidSect="005455DA">
      <w:headerReference w:type="default" r:id="rId9"/>
      <w:headerReference w:type="first" r:id="rId10"/>
      <w:pgSz w:w="11906" w:h="16838"/>
      <w:pgMar w:top="1134" w:right="566"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BD" w:rsidRDefault="00BC53BD" w:rsidP="00553232">
      <w:pPr>
        <w:spacing w:after="0" w:line="240" w:lineRule="auto"/>
      </w:pPr>
      <w:r>
        <w:separator/>
      </w:r>
    </w:p>
  </w:endnote>
  <w:endnote w:type="continuationSeparator" w:id="0">
    <w:p w:rsidR="00BC53BD" w:rsidRDefault="00BC53BD" w:rsidP="005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BD" w:rsidRDefault="00BC53BD" w:rsidP="00553232">
      <w:pPr>
        <w:spacing w:after="0" w:line="240" w:lineRule="auto"/>
      </w:pPr>
      <w:r>
        <w:separator/>
      </w:r>
    </w:p>
  </w:footnote>
  <w:footnote w:type="continuationSeparator" w:id="0">
    <w:p w:rsidR="00BC53BD" w:rsidRDefault="00BC53BD" w:rsidP="0055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241222"/>
      <w:docPartObj>
        <w:docPartGallery w:val="Page Numbers (Top of Page)"/>
        <w:docPartUnique/>
      </w:docPartObj>
    </w:sdtPr>
    <w:sdtEndPr/>
    <w:sdtContent>
      <w:p w:rsidR="00FC181C" w:rsidRDefault="00FC181C">
        <w:pPr>
          <w:pStyle w:val="a3"/>
          <w:jc w:val="center"/>
        </w:pPr>
        <w:r>
          <w:fldChar w:fldCharType="begin"/>
        </w:r>
        <w:r>
          <w:instrText>PAGE   \* MERGEFORMAT</w:instrText>
        </w:r>
        <w:r>
          <w:fldChar w:fldCharType="separate"/>
        </w:r>
        <w:r w:rsidR="005455DA">
          <w:rPr>
            <w:noProof/>
          </w:rPr>
          <w:t>14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351542"/>
      <w:docPartObj>
        <w:docPartGallery w:val="Page Numbers (Top of Page)"/>
        <w:docPartUnique/>
      </w:docPartObj>
    </w:sdtPr>
    <w:sdtContent>
      <w:p w:rsidR="005455DA" w:rsidRDefault="005455DA">
        <w:pPr>
          <w:pStyle w:val="a3"/>
          <w:jc w:val="center"/>
        </w:pPr>
        <w:r>
          <w:fldChar w:fldCharType="begin"/>
        </w:r>
        <w:r>
          <w:instrText>PAGE   \* MERGEFORMAT</w:instrText>
        </w:r>
        <w:r>
          <w:fldChar w:fldCharType="separate"/>
        </w:r>
        <w:r>
          <w:rPr>
            <w:noProof/>
          </w:rPr>
          <w:t>2</w:t>
        </w:r>
        <w:r>
          <w:fldChar w:fldCharType="end"/>
        </w:r>
      </w:p>
    </w:sdtContent>
  </w:sdt>
  <w:p w:rsidR="005455DA" w:rsidRDefault="005455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54A"/>
    <w:multiLevelType w:val="multilevel"/>
    <w:tmpl w:val="0B7E2FD4"/>
    <w:lvl w:ilvl="0">
      <w:start w:val="1"/>
      <w:numFmt w:val="decimal"/>
      <w:lvlText w:val="%1."/>
      <w:lvlJc w:val="left"/>
      <w:pPr>
        <w:ind w:left="360" w:hanging="360"/>
      </w:pPr>
      <w:rPr>
        <w:rFonts w:eastAsia="Calibri" w:hint="default"/>
      </w:rPr>
    </w:lvl>
    <w:lvl w:ilvl="1">
      <w:start w:val="3"/>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 w15:restartNumberingAfterBreak="0">
    <w:nsid w:val="104603F1"/>
    <w:multiLevelType w:val="hybridMultilevel"/>
    <w:tmpl w:val="54BE80C8"/>
    <w:lvl w:ilvl="0" w:tplc="11F40600">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44140AF"/>
    <w:multiLevelType w:val="multilevel"/>
    <w:tmpl w:val="6C3A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B652E5B"/>
    <w:multiLevelType w:val="hybridMultilevel"/>
    <w:tmpl w:val="50121A96"/>
    <w:lvl w:ilvl="0" w:tplc="2982A9A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2AB16D1"/>
    <w:multiLevelType w:val="hybridMultilevel"/>
    <w:tmpl w:val="E4565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2E7F7B"/>
    <w:multiLevelType w:val="hybridMultilevel"/>
    <w:tmpl w:val="7FF8B102"/>
    <w:lvl w:ilvl="0" w:tplc="32ECF32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C75277"/>
    <w:multiLevelType w:val="hybridMultilevel"/>
    <w:tmpl w:val="C230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6F"/>
    <w:rsid w:val="000148CF"/>
    <w:rsid w:val="000271B0"/>
    <w:rsid w:val="00031A3B"/>
    <w:rsid w:val="00035B74"/>
    <w:rsid w:val="0005112E"/>
    <w:rsid w:val="00051198"/>
    <w:rsid w:val="000527C3"/>
    <w:rsid w:val="000632E9"/>
    <w:rsid w:val="000776E1"/>
    <w:rsid w:val="0008214D"/>
    <w:rsid w:val="000A2435"/>
    <w:rsid w:val="000B0EBE"/>
    <w:rsid w:val="000B20CB"/>
    <w:rsid w:val="000C3C40"/>
    <w:rsid w:val="000D27C7"/>
    <w:rsid w:val="000E2102"/>
    <w:rsid w:val="000E660F"/>
    <w:rsid w:val="00100149"/>
    <w:rsid w:val="00106A7C"/>
    <w:rsid w:val="0012340C"/>
    <w:rsid w:val="00125C9F"/>
    <w:rsid w:val="00126134"/>
    <w:rsid w:val="001360AB"/>
    <w:rsid w:val="00141AFA"/>
    <w:rsid w:val="00190E9A"/>
    <w:rsid w:val="0019150D"/>
    <w:rsid w:val="001939C1"/>
    <w:rsid w:val="001A37C1"/>
    <w:rsid w:val="001A64E3"/>
    <w:rsid w:val="001A6867"/>
    <w:rsid w:val="001D1E6D"/>
    <w:rsid w:val="001E4E0B"/>
    <w:rsid w:val="001E69C5"/>
    <w:rsid w:val="001F29CF"/>
    <w:rsid w:val="001F4B09"/>
    <w:rsid w:val="00200967"/>
    <w:rsid w:val="00215779"/>
    <w:rsid w:val="002255E4"/>
    <w:rsid w:val="00240AFB"/>
    <w:rsid w:val="0026637F"/>
    <w:rsid w:val="00267712"/>
    <w:rsid w:val="002854F3"/>
    <w:rsid w:val="0028715F"/>
    <w:rsid w:val="0029027D"/>
    <w:rsid w:val="00295A9C"/>
    <w:rsid w:val="002B0E2D"/>
    <w:rsid w:val="002C10ED"/>
    <w:rsid w:val="002C3647"/>
    <w:rsid w:val="002C52D6"/>
    <w:rsid w:val="002C726E"/>
    <w:rsid w:val="002E0644"/>
    <w:rsid w:val="002E51F9"/>
    <w:rsid w:val="002E6F39"/>
    <w:rsid w:val="00303146"/>
    <w:rsid w:val="00311515"/>
    <w:rsid w:val="003125B1"/>
    <w:rsid w:val="00321F90"/>
    <w:rsid w:val="003317E2"/>
    <w:rsid w:val="00331AA7"/>
    <w:rsid w:val="0035698A"/>
    <w:rsid w:val="00361256"/>
    <w:rsid w:val="0036455C"/>
    <w:rsid w:val="00365A45"/>
    <w:rsid w:val="00370588"/>
    <w:rsid w:val="0037409D"/>
    <w:rsid w:val="00374DA4"/>
    <w:rsid w:val="00392734"/>
    <w:rsid w:val="003A263E"/>
    <w:rsid w:val="003A3D34"/>
    <w:rsid w:val="003A42C1"/>
    <w:rsid w:val="003A7EBE"/>
    <w:rsid w:val="003B1DE3"/>
    <w:rsid w:val="003B3723"/>
    <w:rsid w:val="003C253E"/>
    <w:rsid w:val="003C6EFB"/>
    <w:rsid w:val="003D3724"/>
    <w:rsid w:val="004027FA"/>
    <w:rsid w:val="00407CA4"/>
    <w:rsid w:val="0041144B"/>
    <w:rsid w:val="004124AF"/>
    <w:rsid w:val="00416475"/>
    <w:rsid w:val="004325F4"/>
    <w:rsid w:val="0044352C"/>
    <w:rsid w:val="00446EAB"/>
    <w:rsid w:val="004538B0"/>
    <w:rsid w:val="004666E9"/>
    <w:rsid w:val="00470C5B"/>
    <w:rsid w:val="0047383D"/>
    <w:rsid w:val="004776DB"/>
    <w:rsid w:val="00480D51"/>
    <w:rsid w:val="00482C0E"/>
    <w:rsid w:val="004A39D6"/>
    <w:rsid w:val="004B3CEE"/>
    <w:rsid w:val="004B43A9"/>
    <w:rsid w:val="004B570C"/>
    <w:rsid w:val="004D3795"/>
    <w:rsid w:val="004D5176"/>
    <w:rsid w:val="004F63FC"/>
    <w:rsid w:val="00501AA6"/>
    <w:rsid w:val="005073C9"/>
    <w:rsid w:val="00507ADF"/>
    <w:rsid w:val="005212E9"/>
    <w:rsid w:val="00521E14"/>
    <w:rsid w:val="00523EE5"/>
    <w:rsid w:val="005248CE"/>
    <w:rsid w:val="0052531D"/>
    <w:rsid w:val="005273CA"/>
    <w:rsid w:val="00530075"/>
    <w:rsid w:val="0053207E"/>
    <w:rsid w:val="00536960"/>
    <w:rsid w:val="0054381D"/>
    <w:rsid w:val="005455DA"/>
    <w:rsid w:val="00553232"/>
    <w:rsid w:val="00555E7F"/>
    <w:rsid w:val="005622F1"/>
    <w:rsid w:val="00562815"/>
    <w:rsid w:val="00564928"/>
    <w:rsid w:val="005708A8"/>
    <w:rsid w:val="005727FE"/>
    <w:rsid w:val="00593034"/>
    <w:rsid w:val="00596B38"/>
    <w:rsid w:val="005C2E79"/>
    <w:rsid w:val="005C41CB"/>
    <w:rsid w:val="005D1290"/>
    <w:rsid w:val="005D569D"/>
    <w:rsid w:val="005E6AA5"/>
    <w:rsid w:val="005F0DDF"/>
    <w:rsid w:val="0060092D"/>
    <w:rsid w:val="00605527"/>
    <w:rsid w:val="00617DD9"/>
    <w:rsid w:val="00627CC1"/>
    <w:rsid w:val="00630519"/>
    <w:rsid w:val="00635AF1"/>
    <w:rsid w:val="00642056"/>
    <w:rsid w:val="006523F2"/>
    <w:rsid w:val="00652EE9"/>
    <w:rsid w:val="0065346F"/>
    <w:rsid w:val="00664720"/>
    <w:rsid w:val="006665C3"/>
    <w:rsid w:val="006724B6"/>
    <w:rsid w:val="0067750B"/>
    <w:rsid w:val="00681E36"/>
    <w:rsid w:val="00682C05"/>
    <w:rsid w:val="006835FE"/>
    <w:rsid w:val="0068397D"/>
    <w:rsid w:val="00691053"/>
    <w:rsid w:val="00691975"/>
    <w:rsid w:val="00693C7B"/>
    <w:rsid w:val="0069621E"/>
    <w:rsid w:val="006968B4"/>
    <w:rsid w:val="006A0256"/>
    <w:rsid w:val="006A21EC"/>
    <w:rsid w:val="006B2806"/>
    <w:rsid w:val="006B622B"/>
    <w:rsid w:val="006C087E"/>
    <w:rsid w:val="006C15F0"/>
    <w:rsid w:val="006D1055"/>
    <w:rsid w:val="006E4B25"/>
    <w:rsid w:val="006E6CD4"/>
    <w:rsid w:val="006E776A"/>
    <w:rsid w:val="0070462D"/>
    <w:rsid w:val="00704D82"/>
    <w:rsid w:val="00713F7D"/>
    <w:rsid w:val="007146A2"/>
    <w:rsid w:val="00714B99"/>
    <w:rsid w:val="00715EC0"/>
    <w:rsid w:val="00721266"/>
    <w:rsid w:val="0072781B"/>
    <w:rsid w:val="0073526E"/>
    <w:rsid w:val="00736801"/>
    <w:rsid w:val="00741F73"/>
    <w:rsid w:val="007539B9"/>
    <w:rsid w:val="00754A64"/>
    <w:rsid w:val="0076687B"/>
    <w:rsid w:val="00780F99"/>
    <w:rsid w:val="0078485B"/>
    <w:rsid w:val="00785506"/>
    <w:rsid w:val="00793448"/>
    <w:rsid w:val="007934B1"/>
    <w:rsid w:val="007A36E4"/>
    <w:rsid w:val="007C7076"/>
    <w:rsid w:val="007D1B03"/>
    <w:rsid w:val="007D4DA2"/>
    <w:rsid w:val="007E1E81"/>
    <w:rsid w:val="007F4715"/>
    <w:rsid w:val="00800F9C"/>
    <w:rsid w:val="00802FDA"/>
    <w:rsid w:val="00803DA1"/>
    <w:rsid w:val="008109A4"/>
    <w:rsid w:val="00812EC1"/>
    <w:rsid w:val="0082099D"/>
    <w:rsid w:val="00834F33"/>
    <w:rsid w:val="00837EBA"/>
    <w:rsid w:val="00843B4D"/>
    <w:rsid w:val="0084607A"/>
    <w:rsid w:val="00853507"/>
    <w:rsid w:val="00870EFE"/>
    <w:rsid w:val="00872EFA"/>
    <w:rsid w:val="00881061"/>
    <w:rsid w:val="0088644F"/>
    <w:rsid w:val="00892537"/>
    <w:rsid w:val="008934E6"/>
    <w:rsid w:val="00894E7C"/>
    <w:rsid w:val="008A3920"/>
    <w:rsid w:val="008A6AB1"/>
    <w:rsid w:val="008B3228"/>
    <w:rsid w:val="008C7A9D"/>
    <w:rsid w:val="008D61F8"/>
    <w:rsid w:val="008E0B89"/>
    <w:rsid w:val="008F19D4"/>
    <w:rsid w:val="008F2E2E"/>
    <w:rsid w:val="008F4F51"/>
    <w:rsid w:val="008F70EA"/>
    <w:rsid w:val="0091092D"/>
    <w:rsid w:val="009213CD"/>
    <w:rsid w:val="0092208E"/>
    <w:rsid w:val="009245D7"/>
    <w:rsid w:val="00933723"/>
    <w:rsid w:val="0094330D"/>
    <w:rsid w:val="00962387"/>
    <w:rsid w:val="009668FC"/>
    <w:rsid w:val="00970E4D"/>
    <w:rsid w:val="00981597"/>
    <w:rsid w:val="00981F99"/>
    <w:rsid w:val="00984476"/>
    <w:rsid w:val="009A5737"/>
    <w:rsid w:val="009A6258"/>
    <w:rsid w:val="009D151C"/>
    <w:rsid w:val="009D6937"/>
    <w:rsid w:val="009E20D0"/>
    <w:rsid w:val="009E3E40"/>
    <w:rsid w:val="009E7E7D"/>
    <w:rsid w:val="009F4881"/>
    <w:rsid w:val="009F492E"/>
    <w:rsid w:val="009F70D9"/>
    <w:rsid w:val="00A133B8"/>
    <w:rsid w:val="00A161D9"/>
    <w:rsid w:val="00A16B30"/>
    <w:rsid w:val="00A3227E"/>
    <w:rsid w:val="00A33526"/>
    <w:rsid w:val="00A759D3"/>
    <w:rsid w:val="00A85D45"/>
    <w:rsid w:val="00A94895"/>
    <w:rsid w:val="00A97E89"/>
    <w:rsid w:val="00AB2B72"/>
    <w:rsid w:val="00AC2429"/>
    <w:rsid w:val="00AC446C"/>
    <w:rsid w:val="00AD0324"/>
    <w:rsid w:val="00AD4638"/>
    <w:rsid w:val="00AE45DA"/>
    <w:rsid w:val="00AE4A62"/>
    <w:rsid w:val="00AE669C"/>
    <w:rsid w:val="00B06FD6"/>
    <w:rsid w:val="00B2641D"/>
    <w:rsid w:val="00B32587"/>
    <w:rsid w:val="00B36375"/>
    <w:rsid w:val="00B442BD"/>
    <w:rsid w:val="00B4706F"/>
    <w:rsid w:val="00B5215C"/>
    <w:rsid w:val="00B60F6B"/>
    <w:rsid w:val="00B66D8E"/>
    <w:rsid w:val="00B675C2"/>
    <w:rsid w:val="00B77C74"/>
    <w:rsid w:val="00B85F4D"/>
    <w:rsid w:val="00B927C2"/>
    <w:rsid w:val="00B94D68"/>
    <w:rsid w:val="00BA2EBE"/>
    <w:rsid w:val="00BA4909"/>
    <w:rsid w:val="00BC4205"/>
    <w:rsid w:val="00BC53BD"/>
    <w:rsid w:val="00BD057C"/>
    <w:rsid w:val="00BD1F73"/>
    <w:rsid w:val="00BE47AF"/>
    <w:rsid w:val="00BE7479"/>
    <w:rsid w:val="00C14D9E"/>
    <w:rsid w:val="00C225FD"/>
    <w:rsid w:val="00C23DDA"/>
    <w:rsid w:val="00C25A67"/>
    <w:rsid w:val="00C330A0"/>
    <w:rsid w:val="00C46211"/>
    <w:rsid w:val="00C46FB7"/>
    <w:rsid w:val="00C47F17"/>
    <w:rsid w:val="00C5512B"/>
    <w:rsid w:val="00C630EC"/>
    <w:rsid w:val="00C701CF"/>
    <w:rsid w:val="00C74AAE"/>
    <w:rsid w:val="00C76425"/>
    <w:rsid w:val="00C93C01"/>
    <w:rsid w:val="00CA62D2"/>
    <w:rsid w:val="00CB763A"/>
    <w:rsid w:val="00CD1A6F"/>
    <w:rsid w:val="00CD4139"/>
    <w:rsid w:val="00CD4E87"/>
    <w:rsid w:val="00CD745A"/>
    <w:rsid w:val="00D102E0"/>
    <w:rsid w:val="00D1312B"/>
    <w:rsid w:val="00D13DFA"/>
    <w:rsid w:val="00D16529"/>
    <w:rsid w:val="00D31913"/>
    <w:rsid w:val="00D3256F"/>
    <w:rsid w:val="00D342DF"/>
    <w:rsid w:val="00D348A8"/>
    <w:rsid w:val="00D3529B"/>
    <w:rsid w:val="00D4349C"/>
    <w:rsid w:val="00D50371"/>
    <w:rsid w:val="00D55B7A"/>
    <w:rsid w:val="00D72AF7"/>
    <w:rsid w:val="00D82220"/>
    <w:rsid w:val="00D87C32"/>
    <w:rsid w:val="00DA6535"/>
    <w:rsid w:val="00DA7F5B"/>
    <w:rsid w:val="00DB2D2D"/>
    <w:rsid w:val="00DE26DD"/>
    <w:rsid w:val="00E048B3"/>
    <w:rsid w:val="00E06D82"/>
    <w:rsid w:val="00E131B7"/>
    <w:rsid w:val="00E2206D"/>
    <w:rsid w:val="00E47D8B"/>
    <w:rsid w:val="00E5309B"/>
    <w:rsid w:val="00E569A2"/>
    <w:rsid w:val="00E57028"/>
    <w:rsid w:val="00E65579"/>
    <w:rsid w:val="00E75D4D"/>
    <w:rsid w:val="00E77A92"/>
    <w:rsid w:val="00E812E0"/>
    <w:rsid w:val="00E81DFB"/>
    <w:rsid w:val="00E93053"/>
    <w:rsid w:val="00EA228D"/>
    <w:rsid w:val="00EA37AF"/>
    <w:rsid w:val="00EB5E63"/>
    <w:rsid w:val="00EE4F70"/>
    <w:rsid w:val="00EF21C7"/>
    <w:rsid w:val="00EF4776"/>
    <w:rsid w:val="00EF48C1"/>
    <w:rsid w:val="00F11B7F"/>
    <w:rsid w:val="00F150D0"/>
    <w:rsid w:val="00F23381"/>
    <w:rsid w:val="00F27BA6"/>
    <w:rsid w:val="00F306BD"/>
    <w:rsid w:val="00F30CB7"/>
    <w:rsid w:val="00F32DF3"/>
    <w:rsid w:val="00F35AEE"/>
    <w:rsid w:val="00F37736"/>
    <w:rsid w:val="00F43843"/>
    <w:rsid w:val="00F46C93"/>
    <w:rsid w:val="00F52094"/>
    <w:rsid w:val="00F52E6C"/>
    <w:rsid w:val="00F54EA0"/>
    <w:rsid w:val="00F71E58"/>
    <w:rsid w:val="00F73115"/>
    <w:rsid w:val="00F740AF"/>
    <w:rsid w:val="00F8120B"/>
    <w:rsid w:val="00F92D6D"/>
    <w:rsid w:val="00FA1334"/>
    <w:rsid w:val="00FA3924"/>
    <w:rsid w:val="00FA3CD1"/>
    <w:rsid w:val="00FC181C"/>
    <w:rsid w:val="00FD0A39"/>
    <w:rsid w:val="00FD64DB"/>
    <w:rsid w:val="00FE11E1"/>
    <w:rsid w:val="00FE128A"/>
    <w:rsid w:val="00FE2DAF"/>
    <w:rsid w:val="00FF1614"/>
    <w:rsid w:val="00FF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1434-9192-4058-AF9A-93FAF04C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232"/>
  </w:style>
  <w:style w:type="paragraph" w:styleId="a5">
    <w:name w:val="footer"/>
    <w:basedOn w:val="a"/>
    <w:link w:val="a6"/>
    <w:uiPriority w:val="99"/>
    <w:unhideWhenUsed/>
    <w:rsid w:val="00553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232"/>
  </w:style>
  <w:style w:type="table" w:styleId="a7">
    <w:name w:val="Table Grid"/>
    <w:basedOn w:val="a1"/>
    <w:uiPriority w:val="39"/>
    <w:rsid w:val="007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A36E4"/>
    <w:pPr>
      <w:spacing w:after="0" w:line="240" w:lineRule="auto"/>
    </w:pPr>
    <w:rPr>
      <w:rFonts w:ascii="Times New Roman" w:eastAsia="Calibri" w:hAnsi="Times New Roman" w:cs="Times New Roman"/>
    </w:rPr>
  </w:style>
  <w:style w:type="character" w:customStyle="1" w:styleId="a9">
    <w:name w:val="Без интервала Знак"/>
    <w:link w:val="a8"/>
    <w:uiPriority w:val="1"/>
    <w:rsid w:val="007A36E4"/>
    <w:rPr>
      <w:rFonts w:ascii="Times New Roman" w:eastAsia="Calibri" w:hAnsi="Times New Roman" w:cs="Times New Roman"/>
    </w:rPr>
  </w:style>
  <w:style w:type="character" w:customStyle="1" w:styleId="0pt">
    <w:name w:val="Основной текст + Не полужирный;Интервал 0 pt"/>
    <w:rsid w:val="007A36E4"/>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
    <w:name w:val="Основной текст1"/>
    <w:rsid w:val="007A36E4"/>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paragraph" w:customStyle="1" w:styleId="Style3">
    <w:name w:val="Style3"/>
    <w:basedOn w:val="a"/>
    <w:rsid w:val="007A36E4"/>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7A36E4"/>
    <w:rPr>
      <w:rFonts w:ascii="Times New Roman" w:hAnsi="Times New Roman" w:cs="Times New Roman"/>
      <w:sz w:val="22"/>
      <w:szCs w:val="22"/>
    </w:rPr>
  </w:style>
  <w:style w:type="paragraph" w:styleId="aa">
    <w:name w:val="Balloon Text"/>
    <w:basedOn w:val="a"/>
    <w:link w:val="ab"/>
    <w:uiPriority w:val="99"/>
    <w:semiHidden/>
    <w:unhideWhenUsed/>
    <w:rsid w:val="00A948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4895"/>
    <w:rPr>
      <w:rFonts w:ascii="Segoe UI" w:hAnsi="Segoe UI" w:cs="Segoe UI"/>
      <w:sz w:val="18"/>
      <w:szCs w:val="18"/>
    </w:rPr>
  </w:style>
  <w:style w:type="paragraph" w:styleId="ac">
    <w:name w:val="endnote text"/>
    <w:basedOn w:val="a"/>
    <w:link w:val="ad"/>
    <w:uiPriority w:val="99"/>
    <w:semiHidden/>
    <w:unhideWhenUsed/>
    <w:rsid w:val="00E81DFB"/>
    <w:pPr>
      <w:spacing w:after="0" w:line="240" w:lineRule="auto"/>
    </w:pPr>
    <w:rPr>
      <w:sz w:val="20"/>
      <w:szCs w:val="20"/>
    </w:rPr>
  </w:style>
  <w:style w:type="character" w:customStyle="1" w:styleId="ad">
    <w:name w:val="Текст концевой сноски Знак"/>
    <w:basedOn w:val="a0"/>
    <w:link w:val="ac"/>
    <w:uiPriority w:val="99"/>
    <w:semiHidden/>
    <w:rsid w:val="00E81DFB"/>
    <w:rPr>
      <w:sz w:val="20"/>
      <w:szCs w:val="20"/>
    </w:rPr>
  </w:style>
  <w:style w:type="character" w:styleId="ae">
    <w:name w:val="endnote reference"/>
    <w:basedOn w:val="a0"/>
    <w:uiPriority w:val="99"/>
    <w:semiHidden/>
    <w:unhideWhenUsed/>
    <w:rsid w:val="00E81DFB"/>
    <w:rPr>
      <w:vertAlign w:val="superscript"/>
    </w:rPr>
  </w:style>
  <w:style w:type="paragraph" w:styleId="af">
    <w:name w:val="List Paragraph"/>
    <w:basedOn w:val="a"/>
    <w:uiPriority w:val="34"/>
    <w:qFormat/>
    <w:rsid w:val="00031A3B"/>
    <w:pPr>
      <w:ind w:left="720"/>
      <w:contextualSpacing/>
    </w:pPr>
  </w:style>
  <w:style w:type="table" w:customStyle="1" w:styleId="10">
    <w:name w:val="Сетка таблицы1"/>
    <w:basedOn w:val="a1"/>
    <w:next w:val="a7"/>
    <w:uiPriority w:val="39"/>
    <w:rsid w:val="0092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81519">
      <w:bodyDiv w:val="1"/>
      <w:marLeft w:val="0"/>
      <w:marRight w:val="0"/>
      <w:marTop w:val="0"/>
      <w:marBottom w:val="0"/>
      <w:divBdr>
        <w:top w:val="none" w:sz="0" w:space="0" w:color="auto"/>
        <w:left w:val="none" w:sz="0" w:space="0" w:color="auto"/>
        <w:bottom w:val="none" w:sz="0" w:space="0" w:color="auto"/>
        <w:right w:val="none" w:sz="0" w:space="0" w:color="auto"/>
      </w:divBdr>
    </w:div>
    <w:div w:id="1030566628">
      <w:bodyDiv w:val="1"/>
      <w:marLeft w:val="0"/>
      <w:marRight w:val="0"/>
      <w:marTop w:val="0"/>
      <w:marBottom w:val="0"/>
      <w:divBdr>
        <w:top w:val="none" w:sz="0" w:space="0" w:color="auto"/>
        <w:left w:val="none" w:sz="0" w:space="0" w:color="auto"/>
        <w:bottom w:val="none" w:sz="0" w:space="0" w:color="auto"/>
        <w:right w:val="none" w:sz="0" w:space="0" w:color="auto"/>
      </w:divBdr>
    </w:div>
    <w:div w:id="1193495691">
      <w:bodyDiv w:val="1"/>
      <w:marLeft w:val="0"/>
      <w:marRight w:val="0"/>
      <w:marTop w:val="0"/>
      <w:marBottom w:val="0"/>
      <w:divBdr>
        <w:top w:val="none" w:sz="0" w:space="0" w:color="auto"/>
        <w:left w:val="none" w:sz="0" w:space="0" w:color="auto"/>
        <w:bottom w:val="none" w:sz="0" w:space="0" w:color="auto"/>
        <w:right w:val="none" w:sz="0" w:space="0" w:color="auto"/>
      </w:divBdr>
    </w:div>
    <w:div w:id="1630286368">
      <w:bodyDiv w:val="1"/>
      <w:marLeft w:val="0"/>
      <w:marRight w:val="0"/>
      <w:marTop w:val="0"/>
      <w:marBottom w:val="0"/>
      <w:divBdr>
        <w:top w:val="none" w:sz="0" w:space="0" w:color="auto"/>
        <w:left w:val="none" w:sz="0" w:space="0" w:color="auto"/>
        <w:bottom w:val="none" w:sz="0" w:space="0" w:color="auto"/>
        <w:right w:val="none" w:sz="0" w:space="0" w:color="auto"/>
      </w:divBdr>
    </w:div>
    <w:div w:id="18559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gov/adm/struct_adm/uzhkh/system-solid-waste/poryadok%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558E-AEBA-4913-B4C1-0181D8CA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4114</TotalTime>
  <Pages>13</Pages>
  <Words>6806</Words>
  <Characters>38797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Виктория Евгеньевна</dc:creator>
  <cp:keywords/>
  <dc:description/>
  <cp:lastModifiedBy>Гогонина Юлия Юрьевна</cp:lastModifiedBy>
  <cp:revision>110</cp:revision>
  <cp:lastPrinted>2020-01-20T12:19:00Z</cp:lastPrinted>
  <dcterms:created xsi:type="dcterms:W3CDTF">2018-04-26T05:52:00Z</dcterms:created>
  <dcterms:modified xsi:type="dcterms:W3CDTF">2020-01-20T12:21:00Z</dcterms:modified>
</cp:coreProperties>
</file>